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5A1" w:rsidRPr="005165A1" w:rsidRDefault="00B52CB6" w:rsidP="005165A1">
      <w:pPr>
        <w:jc w:val="center"/>
        <w:rPr>
          <w:rFonts w:ascii="Times New Roman" w:eastAsia="Times New Roman" w:hAnsi="Times New Roman" w:cs="Times New Roman"/>
          <w:sz w:val="40"/>
          <w:lang w:eastAsia="en-US"/>
        </w:rPr>
      </w:pPr>
      <w:r>
        <w:rPr>
          <w:rFonts w:ascii="Times New Roman" w:eastAsia="Times New Roman" w:hAnsi="Times New Roman" w:cs="Times New Roman"/>
          <w:sz w:val="40"/>
          <w:lang w:eastAsia="en-US"/>
        </w:rPr>
        <w:t>A Study on Pricing Efficiency of</w:t>
      </w:r>
    </w:p>
    <w:p w:rsidR="005165A1" w:rsidRPr="005165A1" w:rsidRDefault="005165A1" w:rsidP="005165A1">
      <w:pPr>
        <w:jc w:val="center"/>
        <w:rPr>
          <w:rFonts w:ascii="Times New Roman" w:eastAsia="Times New Roman" w:hAnsi="Times New Roman" w:cs="Times New Roman"/>
          <w:sz w:val="40"/>
        </w:rPr>
      </w:pPr>
    </w:p>
    <w:p w:rsidR="005165A1" w:rsidRPr="005165A1" w:rsidRDefault="00FC1E28" w:rsidP="005165A1">
      <w:pPr>
        <w:jc w:val="center"/>
        <w:rPr>
          <w:rFonts w:ascii="Times New Roman" w:eastAsia="Times New Roman" w:hAnsi="Times New Roman" w:cs="Times New Roman"/>
          <w:sz w:val="40"/>
          <w:lang w:eastAsia="en-US"/>
        </w:rPr>
      </w:pPr>
      <w:r>
        <w:rPr>
          <w:rFonts w:ascii="Times New Roman" w:eastAsia="Times New Roman" w:hAnsi="Times New Roman" w:cs="Times New Roman"/>
          <w:sz w:val="40"/>
          <w:lang w:eastAsia="en-US"/>
        </w:rPr>
        <w:t>Exchange-Traded Fund</w:t>
      </w:r>
      <w:r w:rsidR="00924520">
        <w:rPr>
          <w:rFonts w:ascii="Times New Roman" w:eastAsia="Times New Roman" w:hAnsi="Times New Roman" w:cs="Times New Roman" w:hint="eastAsia"/>
          <w:sz w:val="40"/>
        </w:rPr>
        <w:t>s</w:t>
      </w:r>
      <w:r w:rsidR="00BC5E72">
        <w:rPr>
          <w:rFonts w:ascii="Times New Roman" w:eastAsia="Times New Roman" w:hAnsi="Times New Roman" w:cs="Times New Roman"/>
          <w:sz w:val="40"/>
          <w:lang w:eastAsia="en-US"/>
        </w:rPr>
        <w:t>:</w:t>
      </w:r>
      <w:r w:rsidR="005165A1" w:rsidRPr="005165A1">
        <w:rPr>
          <w:rFonts w:ascii="Times New Roman" w:eastAsia="Times New Roman" w:hAnsi="Times New Roman" w:cs="Times New Roman"/>
          <w:sz w:val="40"/>
          <w:lang w:eastAsia="en-US"/>
        </w:rPr>
        <w:t xml:space="preserve"> </w:t>
      </w:r>
    </w:p>
    <w:p w:rsidR="005165A1" w:rsidRPr="005165A1" w:rsidRDefault="005165A1" w:rsidP="005165A1">
      <w:pPr>
        <w:jc w:val="center"/>
        <w:rPr>
          <w:rFonts w:ascii="Times New Roman" w:eastAsia="Times New Roman" w:hAnsi="Times New Roman" w:cs="Times New Roman"/>
          <w:sz w:val="40"/>
          <w:lang w:eastAsia="en-US"/>
        </w:rPr>
      </w:pPr>
    </w:p>
    <w:p w:rsidR="005165A1" w:rsidRDefault="001A2257" w:rsidP="005165A1">
      <w:pPr>
        <w:jc w:val="center"/>
        <w:rPr>
          <w:rFonts w:ascii="Times New Roman" w:eastAsia="Times New Roman" w:hAnsi="Times New Roman" w:cs="Times New Roman"/>
          <w:sz w:val="40"/>
          <w:lang w:eastAsia="en-US"/>
        </w:rPr>
      </w:pPr>
      <w:r>
        <w:rPr>
          <w:rFonts w:ascii="Times New Roman" w:eastAsia="Times New Roman" w:hAnsi="Times New Roman" w:cs="Times New Roman"/>
          <w:sz w:val="40"/>
          <w:lang w:eastAsia="en-US"/>
        </w:rPr>
        <w:t xml:space="preserve">Empirical </w:t>
      </w:r>
      <w:r w:rsidR="00B077F0">
        <w:rPr>
          <w:rFonts w:ascii="Times New Roman" w:eastAsia="Times New Roman" w:hAnsi="Times New Roman" w:cs="Times New Roman" w:hint="eastAsia"/>
          <w:sz w:val="40"/>
        </w:rPr>
        <w:t>E</w:t>
      </w:r>
      <w:r w:rsidR="00FC1E28">
        <w:rPr>
          <w:rFonts w:ascii="Times New Roman" w:eastAsia="Times New Roman" w:hAnsi="Times New Roman" w:cs="Times New Roman"/>
          <w:sz w:val="40"/>
          <w:lang w:eastAsia="en-US"/>
        </w:rPr>
        <w:t>vidence</w:t>
      </w:r>
      <w:r>
        <w:rPr>
          <w:rFonts w:ascii="Times New Roman" w:eastAsia="Times New Roman" w:hAnsi="Times New Roman" w:cs="Times New Roman"/>
          <w:sz w:val="40"/>
          <w:lang w:eastAsia="en-US"/>
        </w:rPr>
        <w:t>s</w:t>
      </w:r>
      <w:r w:rsidR="00FC1E28">
        <w:rPr>
          <w:rFonts w:ascii="Times New Roman" w:eastAsia="Times New Roman" w:hAnsi="Times New Roman" w:cs="Times New Roman"/>
          <w:sz w:val="40"/>
          <w:lang w:eastAsia="en-US"/>
        </w:rPr>
        <w:t xml:space="preserve"> </w:t>
      </w:r>
      <w:r w:rsidR="008A7373">
        <w:rPr>
          <w:rFonts w:ascii="Times New Roman" w:eastAsia="Times New Roman" w:hAnsi="Times New Roman" w:cs="Times New Roman"/>
          <w:sz w:val="40"/>
          <w:lang w:eastAsia="en-US"/>
        </w:rPr>
        <w:t>f</w:t>
      </w:r>
      <w:r w:rsidR="00FC1E28">
        <w:rPr>
          <w:rFonts w:ascii="Times New Roman" w:eastAsia="Times New Roman" w:hAnsi="Times New Roman" w:cs="Times New Roman"/>
          <w:sz w:val="40"/>
          <w:lang w:eastAsia="en-US"/>
        </w:rPr>
        <w:t>rom China</w:t>
      </w:r>
    </w:p>
    <w:p w:rsidR="006362B4" w:rsidRPr="005165A1" w:rsidRDefault="006362B4" w:rsidP="005165A1">
      <w:pPr>
        <w:jc w:val="center"/>
        <w:rPr>
          <w:rFonts w:ascii="Times New Roman" w:eastAsia="Times New Roman" w:hAnsi="Times New Roman" w:cs="Times New Roman"/>
          <w:sz w:val="40"/>
          <w:lang w:eastAsia="en-US"/>
        </w:rPr>
      </w:pPr>
    </w:p>
    <w:p w:rsidR="005165A1" w:rsidRPr="005165A1" w:rsidRDefault="005165A1" w:rsidP="005165A1">
      <w:pPr>
        <w:jc w:val="center"/>
        <w:rPr>
          <w:rFonts w:ascii="Times New Roman" w:eastAsia="Times New Roman" w:hAnsi="Times New Roman" w:cs="Times New Roman"/>
          <w:sz w:val="40"/>
          <w:lang w:eastAsia="en-US"/>
        </w:rPr>
      </w:pPr>
      <w:r w:rsidRPr="005165A1">
        <w:rPr>
          <w:rFonts w:ascii="Times New Roman" w:eastAsia="Times New Roman" w:hAnsi="Times New Roman" w:cs="Times New Roman"/>
          <w:sz w:val="40"/>
          <w:lang w:eastAsia="en-US"/>
        </w:rPr>
        <w:t>by</w:t>
      </w:r>
    </w:p>
    <w:p w:rsidR="005165A1" w:rsidRPr="005165A1" w:rsidRDefault="005165A1" w:rsidP="005165A1">
      <w:pPr>
        <w:jc w:val="center"/>
        <w:rPr>
          <w:rFonts w:ascii="Times New Roman" w:eastAsia="Times New Roman" w:hAnsi="Times New Roman" w:cs="Times New Roman"/>
          <w:sz w:val="40"/>
          <w:lang w:eastAsia="en-US"/>
        </w:rPr>
      </w:pPr>
    </w:p>
    <w:p w:rsidR="005165A1" w:rsidRPr="005165A1" w:rsidRDefault="005165A1" w:rsidP="005165A1">
      <w:pPr>
        <w:jc w:val="center"/>
        <w:rPr>
          <w:rFonts w:ascii="Times New Roman" w:eastAsia="Times New Roman" w:hAnsi="Times New Roman" w:cs="Times New Roman"/>
          <w:sz w:val="40"/>
          <w:lang w:eastAsia="en-US"/>
        </w:rPr>
      </w:pPr>
    </w:p>
    <w:p w:rsidR="005165A1" w:rsidRPr="005165A1" w:rsidRDefault="00B52CB6" w:rsidP="005165A1">
      <w:pPr>
        <w:keepNext/>
        <w:jc w:val="center"/>
        <w:outlineLvl w:val="0"/>
        <w:rPr>
          <w:rFonts w:ascii="Times New Roman" w:eastAsia="Times New Roman" w:hAnsi="Times New Roman" w:cs="Times New Roman"/>
          <w:sz w:val="32"/>
          <w:lang w:eastAsia="en-US"/>
        </w:rPr>
      </w:pPr>
      <w:r>
        <w:rPr>
          <w:rFonts w:ascii="Times New Roman" w:eastAsia="Times New Roman" w:hAnsi="Times New Roman" w:cs="Times New Roman"/>
          <w:sz w:val="32"/>
          <w:lang w:eastAsia="en-US"/>
        </w:rPr>
        <w:t>Zhiyu Chen</w:t>
      </w:r>
    </w:p>
    <w:p w:rsidR="005165A1" w:rsidRPr="005165A1" w:rsidRDefault="005165A1" w:rsidP="005165A1">
      <w:pPr>
        <w:jc w:val="center"/>
        <w:rPr>
          <w:rFonts w:ascii="Times New Roman" w:eastAsia="Times New Roman" w:hAnsi="Times New Roman" w:cs="Times New Roman"/>
          <w:sz w:val="32"/>
          <w:lang w:eastAsia="en-US"/>
        </w:rPr>
      </w:pPr>
    </w:p>
    <w:p w:rsidR="005165A1" w:rsidRPr="005165A1" w:rsidRDefault="005165A1" w:rsidP="005165A1">
      <w:pPr>
        <w:jc w:val="center"/>
        <w:rPr>
          <w:rFonts w:ascii="Times New Roman" w:eastAsia="Times New Roman" w:hAnsi="Times New Roman" w:cs="Times New Roman"/>
          <w:sz w:val="32"/>
          <w:lang w:eastAsia="en-US"/>
        </w:rPr>
      </w:pPr>
    </w:p>
    <w:p w:rsidR="005165A1" w:rsidRPr="005165A1" w:rsidRDefault="005165A1" w:rsidP="005165A1">
      <w:pPr>
        <w:jc w:val="center"/>
        <w:rPr>
          <w:rFonts w:ascii="Times New Roman" w:eastAsia="Times New Roman" w:hAnsi="Times New Roman" w:cs="Times New Roman"/>
          <w:sz w:val="32"/>
          <w:lang w:eastAsia="en-US"/>
        </w:rPr>
      </w:pPr>
    </w:p>
    <w:p w:rsidR="005165A1" w:rsidRPr="005165A1" w:rsidRDefault="005165A1" w:rsidP="005165A1">
      <w:pPr>
        <w:jc w:val="center"/>
        <w:rPr>
          <w:rFonts w:ascii="Times New Roman" w:eastAsia="Times New Roman" w:hAnsi="Times New Roman" w:cs="Times New Roman"/>
          <w:sz w:val="32"/>
          <w:lang w:eastAsia="en-US"/>
        </w:rPr>
      </w:pPr>
      <w:r w:rsidRPr="005165A1">
        <w:rPr>
          <w:rFonts w:ascii="Times New Roman" w:eastAsia="Times New Roman" w:hAnsi="Times New Roman" w:cs="Times New Roman"/>
          <w:sz w:val="32"/>
          <w:lang w:eastAsia="en-US"/>
        </w:rPr>
        <w:t>An honors thesis submitted in partial fulfillment</w:t>
      </w:r>
    </w:p>
    <w:p w:rsidR="005165A1" w:rsidRPr="005165A1" w:rsidRDefault="005165A1" w:rsidP="005165A1">
      <w:pPr>
        <w:jc w:val="center"/>
        <w:rPr>
          <w:rFonts w:ascii="Times New Roman" w:eastAsia="Times New Roman" w:hAnsi="Times New Roman" w:cs="Times New Roman"/>
          <w:sz w:val="32"/>
          <w:lang w:eastAsia="en-US"/>
        </w:rPr>
      </w:pPr>
    </w:p>
    <w:p w:rsidR="005165A1" w:rsidRPr="005165A1" w:rsidRDefault="005165A1" w:rsidP="005165A1">
      <w:pPr>
        <w:jc w:val="center"/>
        <w:rPr>
          <w:rFonts w:ascii="Times New Roman" w:eastAsia="Times New Roman" w:hAnsi="Times New Roman" w:cs="Times New Roman"/>
          <w:sz w:val="32"/>
          <w:lang w:eastAsia="en-US"/>
        </w:rPr>
      </w:pPr>
      <w:r w:rsidRPr="005165A1">
        <w:rPr>
          <w:rFonts w:ascii="Times New Roman" w:eastAsia="Times New Roman" w:hAnsi="Times New Roman" w:cs="Times New Roman"/>
          <w:sz w:val="32"/>
          <w:lang w:eastAsia="en-US"/>
        </w:rPr>
        <w:t>of the requirements for the degree of</w:t>
      </w:r>
    </w:p>
    <w:p w:rsidR="005165A1" w:rsidRPr="005165A1" w:rsidRDefault="005165A1" w:rsidP="005165A1">
      <w:pPr>
        <w:jc w:val="center"/>
        <w:rPr>
          <w:rFonts w:ascii="Times New Roman" w:eastAsia="Times New Roman" w:hAnsi="Times New Roman" w:cs="Times New Roman"/>
          <w:sz w:val="32"/>
          <w:lang w:eastAsia="en-US"/>
        </w:rPr>
      </w:pPr>
    </w:p>
    <w:p w:rsidR="005165A1" w:rsidRPr="005165A1" w:rsidRDefault="005165A1" w:rsidP="005165A1">
      <w:pPr>
        <w:jc w:val="center"/>
        <w:rPr>
          <w:rFonts w:ascii="Times New Roman" w:eastAsia="Times New Roman" w:hAnsi="Times New Roman" w:cs="Times New Roman"/>
          <w:sz w:val="32"/>
          <w:lang w:eastAsia="en-US"/>
        </w:rPr>
      </w:pPr>
      <w:r w:rsidRPr="005165A1">
        <w:rPr>
          <w:rFonts w:ascii="Times New Roman" w:eastAsia="Times New Roman" w:hAnsi="Times New Roman" w:cs="Times New Roman"/>
          <w:sz w:val="32"/>
          <w:lang w:eastAsia="en-US"/>
        </w:rPr>
        <w:t>Bachelor of Science</w:t>
      </w:r>
    </w:p>
    <w:p w:rsidR="005165A1" w:rsidRPr="005165A1" w:rsidRDefault="005165A1" w:rsidP="005165A1">
      <w:pPr>
        <w:jc w:val="center"/>
        <w:rPr>
          <w:rFonts w:ascii="Times New Roman" w:eastAsia="Times New Roman" w:hAnsi="Times New Roman" w:cs="Times New Roman"/>
          <w:sz w:val="32"/>
          <w:lang w:eastAsia="en-US"/>
        </w:rPr>
      </w:pPr>
    </w:p>
    <w:p w:rsidR="005165A1" w:rsidRPr="005165A1" w:rsidRDefault="005165A1" w:rsidP="005165A1">
      <w:pPr>
        <w:jc w:val="center"/>
        <w:rPr>
          <w:rFonts w:ascii="Times New Roman" w:eastAsia="Times New Roman" w:hAnsi="Times New Roman" w:cs="Times New Roman"/>
          <w:sz w:val="32"/>
          <w:lang w:eastAsia="en-US"/>
        </w:rPr>
      </w:pPr>
      <w:r w:rsidRPr="005165A1">
        <w:rPr>
          <w:rFonts w:ascii="Times New Roman" w:eastAsia="Times New Roman" w:hAnsi="Times New Roman" w:cs="Times New Roman"/>
          <w:sz w:val="32"/>
          <w:lang w:eastAsia="en-US"/>
        </w:rPr>
        <w:t>Business and Economics Honors Program</w:t>
      </w:r>
    </w:p>
    <w:p w:rsidR="005165A1" w:rsidRPr="005165A1" w:rsidRDefault="005165A1" w:rsidP="005165A1">
      <w:pPr>
        <w:jc w:val="center"/>
        <w:rPr>
          <w:rFonts w:ascii="Times New Roman" w:eastAsia="Times New Roman" w:hAnsi="Times New Roman" w:cs="Times New Roman"/>
          <w:sz w:val="32"/>
          <w:lang w:eastAsia="en-US"/>
        </w:rPr>
      </w:pPr>
    </w:p>
    <w:p w:rsidR="005165A1" w:rsidRPr="005165A1" w:rsidRDefault="005165A1" w:rsidP="005165A1">
      <w:pPr>
        <w:jc w:val="center"/>
        <w:rPr>
          <w:rFonts w:ascii="Times New Roman" w:eastAsia="Times New Roman" w:hAnsi="Times New Roman" w:cs="Times New Roman"/>
          <w:sz w:val="32"/>
          <w:lang w:eastAsia="en-US"/>
        </w:rPr>
      </w:pPr>
      <w:r w:rsidRPr="005165A1">
        <w:rPr>
          <w:rFonts w:ascii="Times New Roman" w:eastAsia="Times New Roman" w:hAnsi="Times New Roman" w:cs="Times New Roman"/>
          <w:sz w:val="32"/>
          <w:lang w:eastAsia="en-US"/>
        </w:rPr>
        <w:t>NYU Shanghai</w:t>
      </w:r>
    </w:p>
    <w:p w:rsidR="005165A1" w:rsidRPr="005165A1" w:rsidRDefault="005165A1" w:rsidP="005165A1">
      <w:pPr>
        <w:jc w:val="center"/>
        <w:rPr>
          <w:rFonts w:ascii="Times New Roman" w:eastAsia="Times New Roman" w:hAnsi="Times New Roman" w:cs="Times New Roman"/>
          <w:sz w:val="32"/>
          <w:lang w:eastAsia="en-US"/>
        </w:rPr>
      </w:pPr>
    </w:p>
    <w:p w:rsidR="005165A1" w:rsidRPr="005165A1" w:rsidRDefault="005165A1" w:rsidP="005165A1">
      <w:pPr>
        <w:jc w:val="center"/>
        <w:rPr>
          <w:rFonts w:ascii="Times New Roman" w:eastAsia="Times New Roman" w:hAnsi="Times New Roman" w:cs="Times New Roman"/>
          <w:sz w:val="32"/>
          <w:lang w:eastAsia="en-US"/>
        </w:rPr>
      </w:pPr>
      <w:r w:rsidRPr="005165A1">
        <w:rPr>
          <w:rFonts w:ascii="Times New Roman" w:eastAsia="Times New Roman" w:hAnsi="Times New Roman" w:cs="Times New Roman"/>
          <w:sz w:val="32"/>
          <w:lang w:eastAsia="en-US"/>
        </w:rPr>
        <w:t>May 2020</w:t>
      </w:r>
    </w:p>
    <w:p w:rsidR="005165A1" w:rsidRPr="005165A1" w:rsidRDefault="005165A1" w:rsidP="005165A1">
      <w:pPr>
        <w:jc w:val="center"/>
        <w:rPr>
          <w:rFonts w:ascii="Times New Roman" w:eastAsia="Times New Roman" w:hAnsi="Times New Roman" w:cs="Times New Roman"/>
          <w:sz w:val="32"/>
          <w:lang w:eastAsia="en-US"/>
        </w:rPr>
      </w:pPr>
    </w:p>
    <w:p w:rsidR="005165A1" w:rsidRPr="005165A1" w:rsidRDefault="005165A1" w:rsidP="005165A1">
      <w:pPr>
        <w:rPr>
          <w:rFonts w:ascii="Times New Roman" w:eastAsia="Times New Roman" w:hAnsi="Times New Roman" w:cs="Times New Roman"/>
          <w:sz w:val="32"/>
          <w:lang w:eastAsia="en-US"/>
        </w:rPr>
      </w:pPr>
      <w:r w:rsidRPr="005165A1">
        <w:rPr>
          <w:rFonts w:ascii="Times New Roman" w:eastAsia="Times New Roman" w:hAnsi="Times New Roman" w:cs="Times New Roman"/>
          <w:sz w:val="32"/>
          <w:lang w:eastAsia="en-US"/>
        </w:rPr>
        <w:tab/>
      </w:r>
      <w:r w:rsidRPr="005165A1">
        <w:rPr>
          <w:rFonts w:ascii="Times New Roman" w:eastAsia="Times New Roman" w:hAnsi="Times New Roman" w:cs="Times New Roman"/>
          <w:sz w:val="32"/>
          <w:lang w:eastAsia="en-US"/>
        </w:rPr>
        <w:tab/>
      </w:r>
      <w:r w:rsidRPr="005165A1">
        <w:rPr>
          <w:rFonts w:ascii="Times New Roman" w:eastAsia="Times New Roman" w:hAnsi="Times New Roman" w:cs="Times New Roman"/>
          <w:sz w:val="32"/>
          <w:lang w:eastAsia="en-US"/>
        </w:rPr>
        <w:tab/>
      </w:r>
      <w:r w:rsidRPr="005165A1">
        <w:rPr>
          <w:rFonts w:ascii="Times New Roman" w:eastAsia="Times New Roman" w:hAnsi="Times New Roman" w:cs="Times New Roman"/>
          <w:sz w:val="32"/>
          <w:lang w:eastAsia="en-US"/>
        </w:rPr>
        <w:tab/>
      </w:r>
      <w:r w:rsidRPr="005165A1">
        <w:rPr>
          <w:rFonts w:ascii="Times New Roman" w:eastAsia="Times New Roman" w:hAnsi="Times New Roman" w:cs="Times New Roman"/>
          <w:sz w:val="32"/>
          <w:lang w:eastAsia="en-US"/>
        </w:rPr>
        <w:tab/>
      </w:r>
      <w:r w:rsidRPr="005165A1">
        <w:rPr>
          <w:rFonts w:ascii="Times New Roman" w:eastAsia="Times New Roman" w:hAnsi="Times New Roman" w:cs="Times New Roman"/>
          <w:sz w:val="32"/>
          <w:lang w:eastAsia="en-US"/>
        </w:rPr>
        <w:tab/>
      </w:r>
      <w:r w:rsidRPr="005165A1">
        <w:rPr>
          <w:rFonts w:ascii="Times New Roman" w:eastAsia="Times New Roman" w:hAnsi="Times New Roman" w:cs="Times New Roman"/>
          <w:sz w:val="32"/>
          <w:lang w:eastAsia="en-US"/>
        </w:rPr>
        <w:tab/>
      </w:r>
    </w:p>
    <w:p w:rsidR="005165A1" w:rsidRPr="005165A1" w:rsidRDefault="005165A1" w:rsidP="005165A1">
      <w:pPr>
        <w:rPr>
          <w:rFonts w:ascii="Times New Roman" w:eastAsia="Times New Roman" w:hAnsi="Times New Roman" w:cs="Times New Roman"/>
          <w:sz w:val="32"/>
          <w:lang w:eastAsia="en-US"/>
        </w:rPr>
      </w:pPr>
      <w:r w:rsidRPr="005165A1">
        <w:rPr>
          <w:rFonts w:ascii="Times New Roman" w:eastAsia="Times New Roman" w:hAnsi="Times New Roman" w:cs="Times New Roman"/>
          <w:sz w:val="32"/>
          <w:lang w:eastAsia="en-US"/>
        </w:rPr>
        <w:t>Professor Marti G. Subrahmanyam</w:t>
      </w:r>
      <w:r w:rsidRPr="005165A1">
        <w:rPr>
          <w:rFonts w:ascii="Times New Roman" w:eastAsia="Times New Roman" w:hAnsi="Times New Roman" w:cs="Times New Roman"/>
          <w:sz w:val="32"/>
          <w:lang w:eastAsia="en-US"/>
        </w:rPr>
        <w:tab/>
        <w:t>Professor</w:t>
      </w:r>
      <w:r w:rsidRPr="005165A1">
        <w:rPr>
          <w:rFonts w:ascii="Times New Roman" w:eastAsia="Times New Roman" w:hAnsi="Times New Roman" w:cs="Times New Roman"/>
          <w:sz w:val="32"/>
          <w:lang w:eastAsia="en-US"/>
        </w:rPr>
        <w:tab/>
      </w:r>
      <w:r w:rsidR="00DA360D">
        <w:rPr>
          <w:rFonts w:ascii="Times New Roman" w:eastAsia="Times New Roman" w:hAnsi="Times New Roman" w:cs="Times New Roman"/>
          <w:sz w:val="32"/>
          <w:lang w:eastAsia="en-US"/>
        </w:rPr>
        <w:t>Jeffrey Wurgler</w:t>
      </w:r>
    </w:p>
    <w:p w:rsidR="005165A1" w:rsidRPr="005165A1" w:rsidRDefault="005165A1" w:rsidP="005165A1">
      <w:pPr>
        <w:rPr>
          <w:rFonts w:ascii="Times New Roman" w:eastAsia="Times New Roman" w:hAnsi="Times New Roman" w:cs="Times New Roman"/>
          <w:sz w:val="32"/>
          <w:lang w:eastAsia="en-US"/>
        </w:rPr>
      </w:pPr>
      <w:r w:rsidRPr="005165A1">
        <w:rPr>
          <w:rFonts w:ascii="Times New Roman" w:eastAsia="Times New Roman" w:hAnsi="Times New Roman" w:cs="Times New Roman"/>
          <w:sz w:val="32"/>
          <w:lang w:eastAsia="en-US"/>
        </w:rPr>
        <w:t>Professor Christina Wang</w:t>
      </w:r>
    </w:p>
    <w:p w:rsidR="005165A1" w:rsidRPr="005165A1" w:rsidRDefault="005165A1" w:rsidP="005165A1">
      <w:pPr>
        <w:rPr>
          <w:rFonts w:ascii="Times New Roman" w:eastAsia="Times New Roman" w:hAnsi="Times New Roman" w:cs="Times New Roman"/>
          <w:sz w:val="32"/>
          <w:lang w:eastAsia="en-US"/>
        </w:rPr>
      </w:pPr>
      <w:r w:rsidRPr="005165A1">
        <w:rPr>
          <w:rFonts w:ascii="Times New Roman" w:eastAsia="Times New Roman" w:hAnsi="Times New Roman" w:cs="Times New Roman"/>
          <w:sz w:val="32"/>
          <w:lang w:eastAsia="en-US"/>
        </w:rPr>
        <w:t>Professor Jens Leth Hougaard</w:t>
      </w:r>
    </w:p>
    <w:p w:rsidR="005165A1" w:rsidRPr="005165A1" w:rsidRDefault="005165A1" w:rsidP="005165A1">
      <w:pPr>
        <w:rPr>
          <w:rFonts w:ascii="Times New Roman" w:eastAsia="Times New Roman" w:hAnsi="Times New Roman" w:cs="Times New Roman"/>
          <w:sz w:val="32"/>
          <w:lang w:eastAsia="en-US"/>
        </w:rPr>
      </w:pPr>
    </w:p>
    <w:p w:rsidR="005165A1" w:rsidRDefault="005165A1" w:rsidP="005165A1">
      <w:pPr>
        <w:spacing w:line="480" w:lineRule="auto"/>
        <w:rPr>
          <w:rFonts w:ascii="Times New Roman" w:eastAsia="Times New Roman" w:hAnsi="Times New Roman" w:cs="Times New Roman"/>
          <w:sz w:val="32"/>
          <w:lang w:eastAsia="en-US"/>
        </w:rPr>
      </w:pPr>
      <w:r w:rsidRPr="005165A1">
        <w:rPr>
          <w:rFonts w:ascii="Times New Roman" w:eastAsia="Times New Roman" w:hAnsi="Times New Roman" w:cs="Times New Roman"/>
          <w:sz w:val="32"/>
          <w:lang w:eastAsia="en-US"/>
        </w:rPr>
        <w:t>Faculty Advisers</w:t>
      </w:r>
      <w:r w:rsidRPr="005165A1">
        <w:rPr>
          <w:rFonts w:ascii="Times New Roman" w:eastAsia="Times New Roman" w:hAnsi="Times New Roman" w:cs="Times New Roman"/>
          <w:sz w:val="32"/>
          <w:lang w:eastAsia="en-US"/>
        </w:rPr>
        <w:tab/>
      </w:r>
      <w:r w:rsidRPr="005165A1">
        <w:rPr>
          <w:rFonts w:ascii="Times New Roman" w:eastAsia="Times New Roman" w:hAnsi="Times New Roman" w:cs="Times New Roman"/>
          <w:sz w:val="32"/>
          <w:lang w:eastAsia="en-US"/>
        </w:rPr>
        <w:tab/>
      </w:r>
      <w:r w:rsidRPr="005165A1">
        <w:rPr>
          <w:rFonts w:ascii="Times New Roman" w:eastAsia="Times New Roman" w:hAnsi="Times New Roman" w:cs="Times New Roman"/>
          <w:sz w:val="32"/>
          <w:lang w:eastAsia="en-US"/>
        </w:rPr>
        <w:tab/>
      </w:r>
      <w:r w:rsidRPr="005165A1">
        <w:rPr>
          <w:rFonts w:ascii="Times New Roman" w:eastAsia="Times New Roman" w:hAnsi="Times New Roman" w:cs="Times New Roman"/>
          <w:sz w:val="32"/>
          <w:lang w:eastAsia="en-US"/>
        </w:rPr>
        <w:tab/>
        <w:t>Thesis Adviser</w:t>
      </w:r>
      <w:r w:rsidRPr="005165A1">
        <w:rPr>
          <w:rFonts w:ascii="Times New Roman" w:eastAsia="Times New Roman" w:hAnsi="Times New Roman" w:cs="Times New Roman"/>
          <w:sz w:val="32"/>
          <w:lang w:eastAsia="en-US"/>
        </w:rPr>
        <w:tab/>
      </w:r>
    </w:p>
    <w:p w:rsidR="005165A1" w:rsidRDefault="005165A1" w:rsidP="005165A1">
      <w:pPr>
        <w:spacing w:line="480" w:lineRule="auto"/>
        <w:rPr>
          <w:rFonts w:ascii="Times New Roman" w:hAnsi="Times New Roman" w:cs="Times New Roman"/>
        </w:rPr>
      </w:pPr>
    </w:p>
    <w:p w:rsidR="005165A1" w:rsidRDefault="005165A1" w:rsidP="005165A1">
      <w:pPr>
        <w:spacing w:line="480" w:lineRule="auto"/>
        <w:rPr>
          <w:rFonts w:ascii="Times New Roman" w:hAnsi="Times New Roman" w:cs="Times New Roman"/>
        </w:rPr>
      </w:pPr>
    </w:p>
    <w:p w:rsidR="002A6FCA" w:rsidRPr="00B30074" w:rsidRDefault="002A6FCA" w:rsidP="006D7A6C">
      <w:pPr>
        <w:spacing w:line="480" w:lineRule="auto"/>
        <w:jc w:val="center"/>
        <w:rPr>
          <w:rFonts w:ascii="Times New Roman" w:hAnsi="Times New Roman" w:cs="Times New Roman"/>
          <w:b/>
          <w:sz w:val="28"/>
          <w:szCs w:val="28"/>
        </w:rPr>
      </w:pPr>
      <w:r w:rsidRPr="00B30074">
        <w:rPr>
          <w:rFonts w:ascii="Times New Roman" w:hAnsi="Times New Roman" w:cs="Times New Roman" w:hint="eastAsia"/>
          <w:b/>
          <w:sz w:val="28"/>
          <w:szCs w:val="28"/>
        </w:rPr>
        <w:lastRenderedPageBreak/>
        <w:t>A</w:t>
      </w:r>
      <w:r w:rsidRPr="00B30074">
        <w:rPr>
          <w:rFonts w:ascii="Times New Roman" w:hAnsi="Times New Roman" w:cs="Times New Roman"/>
          <w:b/>
          <w:sz w:val="28"/>
          <w:szCs w:val="28"/>
        </w:rPr>
        <w:t>bstract</w:t>
      </w:r>
    </w:p>
    <w:p w:rsidR="00322C68" w:rsidRDefault="006D7A6C" w:rsidP="004E2928">
      <w:pPr>
        <w:spacing w:line="480" w:lineRule="auto"/>
        <w:ind w:firstLine="720"/>
        <w:rPr>
          <w:rFonts w:ascii="Times New Roman" w:hAnsi="Times New Roman" w:cs="Times New Roman"/>
        </w:rPr>
      </w:pPr>
      <w:r>
        <w:rPr>
          <w:rFonts w:ascii="Times New Roman" w:hAnsi="Times New Roman" w:cs="Times New Roman"/>
        </w:rPr>
        <w:t xml:space="preserve">Probing into the pricing efficiency of China’s </w:t>
      </w:r>
      <w:r w:rsidR="00AB2C57">
        <w:rPr>
          <w:rFonts w:ascii="Times New Roman" w:hAnsi="Times New Roman" w:cs="Times New Roman"/>
        </w:rPr>
        <w:t>exchange-traded fund (ETF)</w:t>
      </w:r>
      <w:r>
        <w:rPr>
          <w:rFonts w:ascii="Times New Roman" w:hAnsi="Times New Roman" w:cs="Times New Roman"/>
        </w:rPr>
        <w:t xml:space="preserve"> market, this study explores </w:t>
      </w:r>
      <w:r w:rsidR="001D053D">
        <w:rPr>
          <w:rFonts w:ascii="Times New Roman" w:hAnsi="Times New Roman" w:cs="Times New Roman" w:hint="eastAsia"/>
        </w:rPr>
        <w:t>four</w:t>
      </w:r>
      <w:r>
        <w:rPr>
          <w:rFonts w:ascii="Times New Roman" w:hAnsi="Times New Roman" w:cs="Times New Roman"/>
        </w:rPr>
        <w:t xml:space="preserve"> popular ETFs on both Shanghai Stock Exchange and Shenzhen Stock Exchange</w:t>
      </w:r>
      <w:r w:rsidR="00725BB0">
        <w:rPr>
          <w:rFonts w:ascii="Times New Roman" w:hAnsi="Times New Roman" w:cs="Times New Roman"/>
        </w:rPr>
        <w:t xml:space="preserve"> and examines their price premium/discount dynamics with </w:t>
      </w:r>
      <w:r w:rsidR="0071774B">
        <w:rPr>
          <w:rFonts w:ascii="Times New Roman" w:hAnsi="Times New Roman" w:cs="Times New Roman"/>
        </w:rPr>
        <w:t xml:space="preserve">up-to-date </w:t>
      </w:r>
      <w:r w:rsidR="00725BB0">
        <w:rPr>
          <w:rFonts w:ascii="Times New Roman" w:hAnsi="Times New Roman" w:cs="Times New Roman"/>
        </w:rPr>
        <w:t xml:space="preserve">data. </w:t>
      </w:r>
      <w:r w:rsidR="000D5D5E">
        <w:rPr>
          <w:rFonts w:ascii="Times New Roman" w:hAnsi="Times New Roman" w:cs="Times New Roman"/>
        </w:rPr>
        <w:t xml:space="preserve">SSE 50 ETF, Huatai-PineBridge CSI 300 ETF, Harvest CSI 300 ETF, and </w:t>
      </w:r>
      <w:r w:rsidR="000D5D5E" w:rsidRPr="006A31CB">
        <w:rPr>
          <w:rFonts w:ascii="Times New Roman" w:hAnsi="Times New Roman" w:cs="Times New Roman"/>
        </w:rPr>
        <w:t>E Fund ChiNext Price Index ETF</w:t>
      </w:r>
      <w:r w:rsidR="000D5D5E">
        <w:rPr>
          <w:rFonts w:ascii="Times New Roman" w:hAnsi="Times New Roman" w:cs="Times New Roman"/>
        </w:rPr>
        <w:t xml:space="preserve"> are investigated over the period from October 22, 2013 to October 22, 2019 </w:t>
      </w:r>
      <w:r w:rsidR="0062371D">
        <w:rPr>
          <w:rFonts w:ascii="Times New Roman" w:hAnsi="Times New Roman" w:cs="Times New Roman"/>
        </w:rPr>
        <w:t>with the augmented Dickey-Fuller (ADF) test and the Generalized Autoregressive Conditional Heteroskedasticity (GARCH) framework</w:t>
      </w:r>
      <w:r w:rsidR="00B3501B">
        <w:rPr>
          <w:rFonts w:ascii="Times New Roman" w:hAnsi="Times New Roman" w:cs="Times New Roman"/>
        </w:rPr>
        <w:t>.</w:t>
      </w:r>
      <w:r w:rsidR="00590799">
        <w:rPr>
          <w:rFonts w:ascii="Times New Roman" w:hAnsi="Times New Roman" w:cs="Times New Roman"/>
        </w:rPr>
        <w:t xml:space="preserve"> </w:t>
      </w:r>
      <w:r w:rsidR="000D188E">
        <w:rPr>
          <w:rFonts w:ascii="Times New Roman" w:hAnsi="Times New Roman" w:cs="Times New Roman"/>
        </w:rPr>
        <w:t>The em</w:t>
      </w:r>
      <w:bookmarkStart w:id="0" w:name="_GoBack"/>
      <w:bookmarkEnd w:id="0"/>
      <w:r w:rsidR="000D188E">
        <w:rPr>
          <w:rFonts w:ascii="Times New Roman" w:hAnsi="Times New Roman" w:cs="Times New Roman"/>
        </w:rPr>
        <w:t>pirical results</w:t>
      </w:r>
      <w:r w:rsidR="006F2B65">
        <w:rPr>
          <w:rFonts w:ascii="Times New Roman" w:hAnsi="Times New Roman" w:cs="Times New Roman"/>
        </w:rPr>
        <w:t xml:space="preserve"> </w:t>
      </w:r>
      <w:r w:rsidR="006F2B65">
        <w:rPr>
          <w:rFonts w:ascii="Times New Roman" w:hAnsi="Times New Roman" w:cs="Times New Roman" w:hint="eastAsia"/>
        </w:rPr>
        <w:t>find</w:t>
      </w:r>
      <w:r w:rsidR="006F2B65">
        <w:rPr>
          <w:rFonts w:ascii="Times New Roman" w:hAnsi="Times New Roman" w:cs="Times New Roman"/>
        </w:rPr>
        <w:t xml:space="preserve"> that the cointegrated relationship between </w:t>
      </w:r>
      <w:r w:rsidR="00D96236">
        <w:rPr>
          <w:rFonts w:ascii="Times New Roman" w:hAnsi="Times New Roman" w:cs="Times New Roman"/>
        </w:rPr>
        <w:t>the market price and the NAV</w:t>
      </w:r>
      <w:r w:rsidR="000D188E">
        <w:rPr>
          <w:rFonts w:ascii="Times New Roman" w:hAnsi="Times New Roman" w:cs="Times New Roman"/>
        </w:rPr>
        <w:t xml:space="preserve"> </w:t>
      </w:r>
      <w:r w:rsidR="00D96236">
        <w:rPr>
          <w:rFonts w:ascii="Times New Roman" w:hAnsi="Times New Roman" w:cs="Times New Roman"/>
        </w:rPr>
        <w:t xml:space="preserve">exists in all sample ETFs. </w:t>
      </w:r>
      <w:r w:rsidR="006960A3">
        <w:rPr>
          <w:rFonts w:ascii="Times New Roman" w:hAnsi="Times New Roman" w:cs="Times New Roman"/>
        </w:rPr>
        <w:t>Also,</w:t>
      </w:r>
      <w:r w:rsidR="005C31BD">
        <w:rPr>
          <w:rFonts w:ascii="Times New Roman" w:hAnsi="Times New Roman" w:cs="Times New Roman"/>
        </w:rPr>
        <w:t xml:space="preserve"> </w:t>
      </w:r>
      <w:r w:rsidR="00C01660">
        <w:rPr>
          <w:rFonts w:ascii="Times New Roman" w:hAnsi="Times New Roman" w:cs="Times New Roman" w:hint="eastAsia"/>
        </w:rPr>
        <w:t>these</w:t>
      </w:r>
      <w:r w:rsidR="00C01660">
        <w:rPr>
          <w:rFonts w:ascii="Times New Roman" w:hAnsi="Times New Roman" w:cs="Times New Roman"/>
        </w:rPr>
        <w:t xml:space="preserve"> ETFs tend to trade at a discount </w:t>
      </w:r>
      <w:r w:rsidR="00C01660">
        <w:rPr>
          <w:rFonts w:ascii="Times New Roman" w:hAnsi="Times New Roman" w:cs="Times New Roman" w:hint="eastAsia"/>
        </w:rPr>
        <w:t>ove</w:t>
      </w:r>
      <w:r w:rsidR="00C01660">
        <w:rPr>
          <w:rFonts w:ascii="Times New Roman" w:hAnsi="Times New Roman" w:cs="Times New Roman"/>
        </w:rPr>
        <w:t>r the investigated period.</w:t>
      </w:r>
      <w:r w:rsidR="004E2928">
        <w:rPr>
          <w:rFonts w:ascii="Times New Roman" w:hAnsi="Times New Roman" w:cs="Times New Roman"/>
        </w:rPr>
        <w:t xml:space="preserve"> </w:t>
      </w:r>
      <w:r w:rsidR="00C01660">
        <w:rPr>
          <w:rFonts w:ascii="Times New Roman" w:hAnsi="Times New Roman" w:cs="Times New Roman"/>
        </w:rPr>
        <w:t xml:space="preserve">Further, </w:t>
      </w:r>
      <w:r w:rsidR="006960A3">
        <w:rPr>
          <w:rFonts w:ascii="Times New Roman" w:hAnsi="Times New Roman" w:cs="Times New Roman"/>
        </w:rPr>
        <w:t>t</w:t>
      </w:r>
      <w:r w:rsidR="0094670A">
        <w:rPr>
          <w:rFonts w:ascii="Times New Roman" w:hAnsi="Times New Roman" w:cs="Times New Roman"/>
        </w:rPr>
        <w:t xml:space="preserve">he GARCH modelling reveals that </w:t>
      </w:r>
      <w:r w:rsidR="00FB24EC">
        <w:rPr>
          <w:rFonts w:ascii="Times New Roman" w:hAnsi="Times New Roman" w:cs="Times New Roman"/>
        </w:rPr>
        <w:t>all four</w:t>
      </w:r>
      <w:r w:rsidR="000D5D5E">
        <w:rPr>
          <w:rFonts w:ascii="Times New Roman" w:hAnsi="Times New Roman" w:cs="Times New Roman" w:hint="eastAsia"/>
        </w:rPr>
        <w:t xml:space="preserve"> </w:t>
      </w:r>
      <w:r w:rsidR="000D5D5E">
        <w:rPr>
          <w:rFonts w:ascii="Times New Roman" w:hAnsi="Times New Roman" w:cs="Times New Roman"/>
        </w:rPr>
        <w:t>ETF</w:t>
      </w:r>
      <w:r w:rsidR="00FB24EC">
        <w:rPr>
          <w:rFonts w:ascii="Times New Roman" w:hAnsi="Times New Roman" w:cs="Times New Roman"/>
        </w:rPr>
        <w:t>s</w:t>
      </w:r>
      <w:r w:rsidR="000D5D5E">
        <w:rPr>
          <w:rFonts w:ascii="Times New Roman" w:hAnsi="Times New Roman" w:cs="Times New Roman"/>
        </w:rPr>
        <w:t xml:space="preserve"> exhibit significantly poorer pricing efficiency </w:t>
      </w:r>
      <w:r w:rsidR="000D5D5E">
        <w:rPr>
          <w:rFonts w:ascii="Times New Roman" w:hAnsi="Times New Roman" w:cs="Times New Roman" w:hint="eastAsia"/>
        </w:rPr>
        <w:t>whe</w:t>
      </w:r>
      <w:r w:rsidR="000D5D5E">
        <w:rPr>
          <w:rFonts w:ascii="Times New Roman" w:hAnsi="Times New Roman" w:cs="Times New Roman"/>
        </w:rPr>
        <w:t xml:space="preserve">n the Chinese stock </w:t>
      </w:r>
      <w:r w:rsidR="000D5D5E" w:rsidRPr="002D3098">
        <w:rPr>
          <w:rFonts w:ascii="Times New Roman" w:hAnsi="Times New Roman" w:cs="Times New Roman"/>
        </w:rPr>
        <w:t xml:space="preserve">market </w:t>
      </w:r>
      <w:r w:rsidR="000D5D5E">
        <w:rPr>
          <w:rFonts w:ascii="Times New Roman" w:hAnsi="Times New Roman" w:cs="Times New Roman"/>
        </w:rPr>
        <w:t>suffers from surging risks.</w:t>
      </w:r>
    </w:p>
    <w:p w:rsidR="00725BB0" w:rsidRDefault="00725BB0" w:rsidP="006D7A6C">
      <w:pPr>
        <w:spacing w:line="480" w:lineRule="auto"/>
        <w:ind w:firstLine="720"/>
        <w:rPr>
          <w:rFonts w:ascii="Times New Roman" w:hAnsi="Times New Roman" w:cs="Times New Roman"/>
        </w:rPr>
      </w:pPr>
      <w:r>
        <w:rPr>
          <w:rFonts w:ascii="Times New Roman" w:hAnsi="Times New Roman" w:cs="Times New Roman"/>
        </w:rPr>
        <w:t xml:space="preserve">Key words: </w:t>
      </w:r>
      <w:r w:rsidR="00386784">
        <w:rPr>
          <w:rFonts w:ascii="Times New Roman" w:hAnsi="Times New Roman" w:cs="Times New Roman"/>
        </w:rPr>
        <w:t>pricing efficiency, ETF, China’s ETF market, GARCH</w:t>
      </w:r>
    </w:p>
    <w:p w:rsidR="006405C4" w:rsidRDefault="006405C4">
      <w:pPr>
        <w:rPr>
          <w:rFonts w:ascii="Times New Roman" w:hAnsi="Times New Roman" w:cs="Times New Roman"/>
          <w:b/>
          <w:sz w:val="28"/>
          <w:szCs w:val="28"/>
        </w:rPr>
      </w:pPr>
      <w:r>
        <w:rPr>
          <w:rFonts w:ascii="Times New Roman" w:hAnsi="Times New Roman" w:cs="Times New Roman"/>
          <w:b/>
          <w:sz w:val="28"/>
          <w:szCs w:val="28"/>
        </w:rPr>
        <w:br w:type="page"/>
      </w:r>
    </w:p>
    <w:p w:rsidR="006405C4" w:rsidRPr="00B30074" w:rsidRDefault="006405C4" w:rsidP="006405C4">
      <w:pPr>
        <w:spacing w:line="480" w:lineRule="auto"/>
        <w:jc w:val="center"/>
        <w:rPr>
          <w:rFonts w:ascii="Times New Roman" w:hAnsi="Times New Roman" w:cs="Times New Roman"/>
          <w:b/>
          <w:sz w:val="28"/>
          <w:szCs w:val="28"/>
        </w:rPr>
      </w:pPr>
      <w:r w:rsidRPr="00B30074">
        <w:rPr>
          <w:rFonts w:ascii="Times New Roman" w:hAnsi="Times New Roman" w:cs="Times New Roman" w:hint="eastAsia"/>
          <w:b/>
          <w:sz w:val="28"/>
          <w:szCs w:val="28"/>
        </w:rPr>
        <w:lastRenderedPageBreak/>
        <w:t>A</w:t>
      </w:r>
      <w:r>
        <w:rPr>
          <w:rFonts w:ascii="Times New Roman" w:hAnsi="Times New Roman" w:cs="Times New Roman"/>
          <w:b/>
          <w:sz w:val="28"/>
          <w:szCs w:val="28"/>
        </w:rPr>
        <w:t>cknowledgement</w:t>
      </w:r>
    </w:p>
    <w:p w:rsidR="0031158D" w:rsidRDefault="002331CA" w:rsidP="004B1569">
      <w:pPr>
        <w:spacing w:line="480" w:lineRule="auto"/>
        <w:ind w:firstLine="720"/>
        <w:rPr>
          <w:rFonts w:ascii="Times New Roman" w:hAnsi="Times New Roman" w:cs="Times New Roman"/>
        </w:rPr>
      </w:pPr>
      <w:r>
        <w:rPr>
          <w:rFonts w:ascii="Times New Roman" w:hAnsi="Times New Roman" w:cs="Times New Roman"/>
        </w:rPr>
        <w:t xml:space="preserve">First, </w:t>
      </w:r>
      <w:r w:rsidR="0031158D" w:rsidRPr="0031158D">
        <w:rPr>
          <w:rFonts w:ascii="Times New Roman" w:hAnsi="Times New Roman" w:cs="Times New Roman"/>
        </w:rPr>
        <w:t>I w</w:t>
      </w:r>
      <w:r>
        <w:rPr>
          <w:rFonts w:ascii="Times New Roman" w:hAnsi="Times New Roman" w:cs="Times New Roman"/>
        </w:rPr>
        <w:t>ould like</w:t>
      </w:r>
      <w:r w:rsidR="0031158D" w:rsidRPr="0031158D">
        <w:rPr>
          <w:rFonts w:ascii="Times New Roman" w:hAnsi="Times New Roman" w:cs="Times New Roman"/>
        </w:rPr>
        <w:t xml:space="preserve"> to thank my thesis advisor, Professor </w:t>
      </w:r>
      <w:r w:rsidR="00A5648E">
        <w:rPr>
          <w:rFonts w:ascii="Times New Roman" w:hAnsi="Times New Roman" w:cs="Times New Roman"/>
        </w:rPr>
        <w:t>Jeffrey Wurgler</w:t>
      </w:r>
      <w:r w:rsidR="000F08E2">
        <w:rPr>
          <w:rFonts w:ascii="Times New Roman" w:hAnsi="Times New Roman" w:cs="Times New Roman"/>
        </w:rPr>
        <w:t xml:space="preserve"> at</w:t>
      </w:r>
      <w:r w:rsidR="0031158D" w:rsidRPr="0031158D">
        <w:rPr>
          <w:rFonts w:ascii="Times New Roman" w:hAnsi="Times New Roman" w:cs="Times New Roman"/>
        </w:rPr>
        <w:t xml:space="preserve"> NYU Leonard N.</w:t>
      </w:r>
      <w:r w:rsidR="004B1569">
        <w:rPr>
          <w:rFonts w:ascii="Times New Roman" w:hAnsi="Times New Roman" w:cs="Times New Roman"/>
        </w:rPr>
        <w:t xml:space="preserve"> </w:t>
      </w:r>
      <w:r w:rsidR="0031158D" w:rsidRPr="0031158D">
        <w:rPr>
          <w:rFonts w:ascii="Times New Roman" w:hAnsi="Times New Roman" w:cs="Times New Roman"/>
        </w:rPr>
        <w:t>Stern School of Business</w:t>
      </w:r>
      <w:r w:rsidR="00696F5C">
        <w:rPr>
          <w:rFonts w:ascii="Times New Roman" w:hAnsi="Times New Roman" w:cs="Times New Roman"/>
        </w:rPr>
        <w:t xml:space="preserve"> for</w:t>
      </w:r>
      <w:r w:rsidR="0031158D" w:rsidRPr="0031158D">
        <w:rPr>
          <w:rFonts w:ascii="Times New Roman" w:hAnsi="Times New Roman" w:cs="Times New Roman"/>
        </w:rPr>
        <w:t xml:space="preserve"> your guidance</w:t>
      </w:r>
      <w:r w:rsidR="00352BD2">
        <w:rPr>
          <w:rFonts w:ascii="Times New Roman" w:hAnsi="Times New Roman" w:cs="Times New Roman"/>
        </w:rPr>
        <w:t xml:space="preserve"> and</w:t>
      </w:r>
      <w:r w:rsidR="0031158D" w:rsidRPr="0031158D">
        <w:rPr>
          <w:rFonts w:ascii="Times New Roman" w:hAnsi="Times New Roman" w:cs="Times New Roman"/>
        </w:rPr>
        <w:t xml:space="preserve"> suggestions on my research</w:t>
      </w:r>
      <w:r w:rsidR="00CD09EB">
        <w:rPr>
          <w:rFonts w:ascii="Times New Roman" w:hAnsi="Times New Roman" w:cs="Times New Roman"/>
        </w:rPr>
        <w:t xml:space="preserve"> </w:t>
      </w:r>
      <w:r w:rsidR="0031158D" w:rsidRPr="0031158D">
        <w:rPr>
          <w:rFonts w:ascii="Times New Roman" w:hAnsi="Times New Roman" w:cs="Times New Roman"/>
        </w:rPr>
        <w:t>throughout this program.</w:t>
      </w:r>
      <w:r w:rsidR="00857D73">
        <w:rPr>
          <w:rFonts w:ascii="Times New Roman" w:hAnsi="Times New Roman" w:cs="Times New Roman"/>
        </w:rPr>
        <w:t xml:space="preserve"> </w:t>
      </w:r>
      <w:r w:rsidR="00A06B7B">
        <w:rPr>
          <w:rFonts w:ascii="Times New Roman" w:hAnsi="Times New Roman" w:cs="Times New Roman"/>
        </w:rPr>
        <w:t>Despite the distance</w:t>
      </w:r>
      <w:r w:rsidR="00BC1B7C">
        <w:rPr>
          <w:rFonts w:ascii="Times New Roman" w:hAnsi="Times New Roman" w:cs="Times New Roman"/>
        </w:rPr>
        <w:t xml:space="preserve"> </w:t>
      </w:r>
      <w:r w:rsidR="00A06B7B">
        <w:rPr>
          <w:rFonts w:ascii="Times New Roman" w:hAnsi="Times New Roman" w:cs="Times New Roman"/>
        </w:rPr>
        <w:t xml:space="preserve">and time difference between New York and Shanghai, </w:t>
      </w:r>
      <w:r w:rsidR="00EB44BA">
        <w:rPr>
          <w:rFonts w:ascii="Times New Roman" w:hAnsi="Times New Roman" w:cs="Times New Roman"/>
        </w:rPr>
        <w:t xml:space="preserve">you have been </w:t>
      </w:r>
      <w:r w:rsidR="00294DDF">
        <w:rPr>
          <w:rFonts w:ascii="Times New Roman" w:hAnsi="Times New Roman" w:cs="Times New Roman"/>
        </w:rPr>
        <w:t xml:space="preserve">generous </w:t>
      </w:r>
      <w:r w:rsidR="004A06F9">
        <w:rPr>
          <w:rFonts w:ascii="Times New Roman" w:hAnsi="Times New Roman" w:cs="Times New Roman" w:hint="eastAsia"/>
        </w:rPr>
        <w:t>in</w:t>
      </w:r>
      <w:r w:rsidR="004A06F9">
        <w:rPr>
          <w:rFonts w:ascii="Times New Roman" w:hAnsi="Times New Roman" w:cs="Times New Roman"/>
        </w:rPr>
        <w:t xml:space="preserve"> sharing your </w:t>
      </w:r>
      <w:r w:rsidR="0074533C">
        <w:rPr>
          <w:rFonts w:ascii="Times New Roman" w:hAnsi="Times New Roman" w:cs="Times New Roman"/>
        </w:rPr>
        <w:t>knowledge</w:t>
      </w:r>
      <w:r w:rsidR="00E32768">
        <w:rPr>
          <w:rFonts w:ascii="Times New Roman" w:hAnsi="Times New Roman" w:cs="Times New Roman"/>
        </w:rPr>
        <w:t xml:space="preserve"> </w:t>
      </w:r>
      <w:r w:rsidR="006A0D77">
        <w:rPr>
          <w:rFonts w:ascii="Times New Roman" w:hAnsi="Times New Roman" w:cs="Times New Roman"/>
        </w:rPr>
        <w:t>with me via emails and Skype calls.</w:t>
      </w:r>
      <w:r w:rsidR="000F6701">
        <w:rPr>
          <w:rFonts w:ascii="Times New Roman" w:hAnsi="Times New Roman" w:cs="Times New Roman"/>
        </w:rPr>
        <w:t xml:space="preserve"> </w:t>
      </w:r>
    </w:p>
    <w:p w:rsidR="00855683" w:rsidRPr="006D7A6C" w:rsidRDefault="00597359" w:rsidP="00216E93">
      <w:pPr>
        <w:spacing w:line="480" w:lineRule="auto"/>
        <w:rPr>
          <w:rFonts w:ascii="Times New Roman" w:hAnsi="Times New Roman" w:cs="Times New Roman"/>
        </w:rPr>
      </w:pPr>
      <w:r>
        <w:rPr>
          <w:rFonts w:ascii="Times New Roman" w:hAnsi="Times New Roman" w:cs="Times New Roman"/>
        </w:rPr>
        <w:tab/>
      </w:r>
      <w:r w:rsidR="00962FE9">
        <w:rPr>
          <w:rFonts w:ascii="Times New Roman" w:hAnsi="Times New Roman" w:cs="Times New Roman"/>
        </w:rPr>
        <w:t xml:space="preserve">I </w:t>
      </w:r>
      <w:r w:rsidR="003444AA">
        <w:rPr>
          <w:rFonts w:ascii="Times New Roman" w:hAnsi="Times New Roman" w:cs="Times New Roman"/>
        </w:rPr>
        <w:t xml:space="preserve">also </w:t>
      </w:r>
      <w:r w:rsidR="00962FE9">
        <w:rPr>
          <w:rFonts w:ascii="Times New Roman" w:hAnsi="Times New Roman" w:cs="Times New Roman"/>
        </w:rPr>
        <w:t xml:space="preserve">would like to express my gratitude towards Professor </w:t>
      </w:r>
      <w:r w:rsidR="00962FE9" w:rsidRPr="00962FE9">
        <w:rPr>
          <w:rFonts w:ascii="Times New Roman" w:hAnsi="Times New Roman" w:cs="Times New Roman"/>
        </w:rPr>
        <w:t>Marti G. Subrahmanyam</w:t>
      </w:r>
      <w:r w:rsidR="00962FE9">
        <w:rPr>
          <w:rFonts w:ascii="Times New Roman" w:hAnsi="Times New Roman" w:cs="Times New Roman"/>
        </w:rPr>
        <w:t>,</w:t>
      </w:r>
      <w:r w:rsidR="0003573A">
        <w:rPr>
          <w:rFonts w:ascii="Times New Roman" w:hAnsi="Times New Roman" w:cs="Times New Roman"/>
        </w:rPr>
        <w:t xml:space="preserve"> </w:t>
      </w:r>
      <w:r w:rsidR="007E1EBC">
        <w:rPr>
          <w:rFonts w:ascii="Times New Roman" w:hAnsi="Times New Roman" w:cs="Times New Roman"/>
        </w:rPr>
        <w:t xml:space="preserve">Professor </w:t>
      </w:r>
      <w:r w:rsidR="00962FE9">
        <w:rPr>
          <w:rFonts w:ascii="Times New Roman" w:hAnsi="Times New Roman" w:cs="Times New Roman"/>
        </w:rPr>
        <w:t xml:space="preserve">Christina Wang, and </w:t>
      </w:r>
      <w:r w:rsidR="007E1EBC">
        <w:rPr>
          <w:rFonts w:ascii="Times New Roman" w:hAnsi="Times New Roman" w:cs="Times New Roman"/>
        </w:rPr>
        <w:t xml:space="preserve">Professor </w:t>
      </w:r>
      <w:r w:rsidR="004C7327">
        <w:rPr>
          <w:rFonts w:ascii="Times New Roman" w:hAnsi="Times New Roman" w:cs="Times New Roman"/>
        </w:rPr>
        <w:t xml:space="preserve">Jens </w:t>
      </w:r>
      <w:r w:rsidR="00BC354E">
        <w:rPr>
          <w:rFonts w:ascii="Times New Roman" w:hAnsi="Times New Roman" w:cs="Times New Roman"/>
        </w:rPr>
        <w:t xml:space="preserve">Leth </w:t>
      </w:r>
      <w:r w:rsidR="00950DC5" w:rsidRPr="00950DC5">
        <w:rPr>
          <w:rFonts w:ascii="Times New Roman" w:hAnsi="Times New Roman" w:cs="Times New Roman"/>
        </w:rPr>
        <w:t>Hougaard</w:t>
      </w:r>
      <w:r w:rsidR="00435FFC">
        <w:rPr>
          <w:rFonts w:ascii="Times New Roman" w:hAnsi="Times New Roman" w:cs="Times New Roman"/>
        </w:rPr>
        <w:t xml:space="preserve"> for </w:t>
      </w:r>
      <w:r w:rsidR="004D1A5B">
        <w:rPr>
          <w:rFonts w:ascii="Times New Roman" w:hAnsi="Times New Roman" w:cs="Times New Roman"/>
        </w:rPr>
        <w:t xml:space="preserve">supporting </w:t>
      </w:r>
      <w:r w:rsidR="006543D2">
        <w:rPr>
          <w:rFonts w:ascii="Times New Roman" w:hAnsi="Times New Roman" w:cs="Times New Roman"/>
        </w:rPr>
        <w:t>this Business and Economics Honors program.</w:t>
      </w:r>
      <w:r w:rsidR="00E10199">
        <w:rPr>
          <w:rFonts w:ascii="Times New Roman" w:hAnsi="Times New Roman" w:cs="Times New Roman"/>
        </w:rPr>
        <w:t xml:space="preserve"> </w:t>
      </w:r>
      <w:r w:rsidR="009A7EF9">
        <w:rPr>
          <w:rFonts w:ascii="Times New Roman" w:hAnsi="Times New Roman" w:cs="Times New Roman"/>
        </w:rPr>
        <w:t xml:space="preserve">This program has been a crucial </w:t>
      </w:r>
      <w:r w:rsidR="00F3132B">
        <w:rPr>
          <w:rFonts w:ascii="Times New Roman" w:hAnsi="Times New Roman" w:cs="Times New Roman"/>
        </w:rPr>
        <w:t>part</w:t>
      </w:r>
      <w:r w:rsidR="009A7EF9">
        <w:rPr>
          <w:rFonts w:ascii="Times New Roman" w:hAnsi="Times New Roman" w:cs="Times New Roman"/>
        </w:rPr>
        <w:t xml:space="preserve"> of my senior </w:t>
      </w:r>
      <w:r w:rsidR="006B422C">
        <w:rPr>
          <w:rFonts w:ascii="Times New Roman" w:hAnsi="Times New Roman" w:cs="Times New Roman" w:hint="eastAsia"/>
        </w:rPr>
        <w:t>year</w:t>
      </w:r>
      <w:r w:rsidR="009A7EF9">
        <w:rPr>
          <w:rFonts w:ascii="Times New Roman" w:hAnsi="Times New Roman" w:cs="Times New Roman"/>
        </w:rPr>
        <w:t xml:space="preserve"> and I feel grateful for th</w:t>
      </w:r>
      <w:r w:rsidR="00F348E2">
        <w:rPr>
          <w:rFonts w:ascii="Times New Roman" w:hAnsi="Times New Roman" w:cs="Times New Roman"/>
        </w:rPr>
        <w:t xml:space="preserve">e </w:t>
      </w:r>
      <w:r w:rsidR="009A7EF9">
        <w:rPr>
          <w:rFonts w:ascii="Times New Roman" w:hAnsi="Times New Roman" w:cs="Times New Roman"/>
        </w:rPr>
        <w:t>chance</w:t>
      </w:r>
      <w:r w:rsidR="005C2EB8">
        <w:rPr>
          <w:rFonts w:ascii="Times New Roman" w:hAnsi="Times New Roman" w:cs="Times New Roman"/>
        </w:rPr>
        <w:t>s</w:t>
      </w:r>
      <w:r w:rsidR="009A7EF9">
        <w:rPr>
          <w:rFonts w:ascii="Times New Roman" w:hAnsi="Times New Roman" w:cs="Times New Roman"/>
        </w:rPr>
        <w:t xml:space="preserve"> of meeting so many wonderful scholars from all </w:t>
      </w:r>
      <w:r w:rsidR="00654BCF">
        <w:rPr>
          <w:rFonts w:ascii="Times New Roman" w:hAnsi="Times New Roman" w:cs="Times New Roman"/>
        </w:rPr>
        <w:t>different</w:t>
      </w:r>
      <w:r w:rsidR="009A7EF9">
        <w:rPr>
          <w:rFonts w:ascii="Times New Roman" w:hAnsi="Times New Roman" w:cs="Times New Roman"/>
        </w:rPr>
        <w:t xml:space="preserve"> areas.</w:t>
      </w:r>
      <w:r w:rsidR="00DB682B">
        <w:rPr>
          <w:rFonts w:ascii="Times New Roman" w:hAnsi="Times New Roman" w:cs="Times New Roman"/>
        </w:rPr>
        <w:t xml:space="preserve"> </w:t>
      </w:r>
      <w:r w:rsidR="00C4777D">
        <w:rPr>
          <w:rFonts w:ascii="Times New Roman" w:hAnsi="Times New Roman" w:cs="Times New Roman"/>
        </w:rPr>
        <w:t>Many thanks to Xinyi Yang who was there with us at every seminar and coordina</w:t>
      </w:r>
      <w:r w:rsidR="007E4E32">
        <w:rPr>
          <w:rFonts w:ascii="Times New Roman" w:hAnsi="Times New Roman" w:cs="Times New Roman"/>
        </w:rPr>
        <w:t>te</w:t>
      </w:r>
      <w:r w:rsidR="007B6B9D">
        <w:rPr>
          <w:rFonts w:ascii="Times New Roman" w:hAnsi="Times New Roman" w:cs="Times New Roman"/>
        </w:rPr>
        <w:t>d</w:t>
      </w:r>
      <w:r w:rsidR="006A25FA">
        <w:rPr>
          <w:rFonts w:ascii="Times New Roman" w:hAnsi="Times New Roman" w:cs="Times New Roman"/>
        </w:rPr>
        <w:t xml:space="preserve"> </w:t>
      </w:r>
      <w:r w:rsidR="007E4E32">
        <w:rPr>
          <w:rFonts w:ascii="Times New Roman" w:hAnsi="Times New Roman" w:cs="Times New Roman"/>
        </w:rPr>
        <w:t>logistical details</w:t>
      </w:r>
      <w:r w:rsidR="00375668">
        <w:rPr>
          <w:rFonts w:ascii="Times New Roman" w:hAnsi="Times New Roman" w:cs="Times New Roman"/>
        </w:rPr>
        <w:t xml:space="preserve"> for thi</w:t>
      </w:r>
      <w:r w:rsidR="00094B7A">
        <w:rPr>
          <w:rFonts w:ascii="Times New Roman" w:hAnsi="Times New Roman" w:cs="Times New Roman"/>
        </w:rPr>
        <w:t>s</w:t>
      </w:r>
      <w:r w:rsidR="00375668">
        <w:rPr>
          <w:rFonts w:ascii="Times New Roman" w:hAnsi="Times New Roman" w:cs="Times New Roman"/>
        </w:rPr>
        <w:t xml:space="preserve"> program</w:t>
      </w:r>
      <w:r w:rsidR="007E4E32">
        <w:rPr>
          <w:rFonts w:ascii="Times New Roman" w:hAnsi="Times New Roman" w:cs="Times New Roman"/>
        </w:rPr>
        <w:t>.</w:t>
      </w:r>
      <w:r w:rsidR="00EF0FF0">
        <w:rPr>
          <w:rFonts w:ascii="Times New Roman" w:hAnsi="Times New Roman" w:cs="Times New Roman"/>
        </w:rPr>
        <w:t xml:space="preserve"> </w:t>
      </w:r>
      <w:r w:rsidR="0087343D">
        <w:rPr>
          <w:rFonts w:ascii="Times New Roman" w:hAnsi="Times New Roman" w:cs="Times New Roman"/>
        </w:rPr>
        <w:t xml:space="preserve"> </w:t>
      </w:r>
    </w:p>
    <w:p w:rsidR="002A6FCA" w:rsidRDefault="002A6FCA">
      <w:pPr>
        <w:rPr>
          <w:rFonts w:ascii="Times New Roman" w:hAnsi="Times New Roman" w:cs="Times New Roman"/>
          <w:b/>
        </w:rPr>
      </w:pPr>
    </w:p>
    <w:p w:rsidR="006D7A6C" w:rsidRDefault="006D7A6C">
      <w:pPr>
        <w:rPr>
          <w:rFonts w:ascii="Times New Roman" w:hAnsi="Times New Roman" w:cs="Times New Roman"/>
          <w:b/>
        </w:rPr>
      </w:pPr>
      <w:r>
        <w:rPr>
          <w:rFonts w:ascii="Times New Roman" w:hAnsi="Times New Roman" w:cs="Times New Roman"/>
          <w:b/>
        </w:rPr>
        <w:br w:type="page"/>
      </w:r>
    </w:p>
    <w:p w:rsidR="00C61F98" w:rsidRPr="002C49E7" w:rsidRDefault="007F6786" w:rsidP="005165A1">
      <w:pPr>
        <w:spacing w:line="480" w:lineRule="auto"/>
        <w:rPr>
          <w:rFonts w:ascii="Times New Roman" w:hAnsi="Times New Roman" w:cs="Times New Roman"/>
          <w:b/>
          <w:sz w:val="28"/>
          <w:szCs w:val="28"/>
        </w:rPr>
      </w:pPr>
      <w:r w:rsidRPr="002C49E7">
        <w:rPr>
          <w:rFonts w:ascii="Times New Roman" w:hAnsi="Times New Roman" w:cs="Times New Roman"/>
          <w:b/>
          <w:sz w:val="28"/>
          <w:szCs w:val="28"/>
        </w:rPr>
        <w:lastRenderedPageBreak/>
        <w:t xml:space="preserve">1 </w:t>
      </w:r>
      <w:r w:rsidRPr="002C49E7">
        <w:rPr>
          <w:rFonts w:ascii="Times New Roman" w:hAnsi="Times New Roman" w:cs="Times New Roman" w:hint="eastAsia"/>
          <w:b/>
          <w:sz w:val="28"/>
          <w:szCs w:val="28"/>
        </w:rPr>
        <w:t>Introduction</w:t>
      </w:r>
    </w:p>
    <w:p w:rsidR="0034446B" w:rsidRDefault="007F6786" w:rsidP="00C46CDE">
      <w:pPr>
        <w:spacing w:line="480" w:lineRule="auto"/>
        <w:ind w:firstLine="720"/>
        <w:rPr>
          <w:rFonts w:ascii="Times New Roman" w:hAnsi="Times New Roman" w:cs="Times New Roman"/>
        </w:rPr>
      </w:pPr>
      <w:r>
        <w:rPr>
          <w:rFonts w:ascii="Times New Roman" w:hAnsi="Times New Roman" w:cs="Times New Roman"/>
        </w:rPr>
        <w:t xml:space="preserve">The emergence of </w:t>
      </w:r>
      <w:r w:rsidR="00561568">
        <w:rPr>
          <w:rFonts w:ascii="Times New Roman" w:hAnsi="Times New Roman" w:cs="Times New Roman"/>
        </w:rPr>
        <w:t>e</w:t>
      </w:r>
      <w:r>
        <w:rPr>
          <w:rFonts w:ascii="Times New Roman" w:hAnsi="Times New Roman" w:cs="Times New Roman"/>
        </w:rPr>
        <w:t xml:space="preserve">xchange </w:t>
      </w:r>
      <w:r w:rsidR="004C1CDE">
        <w:rPr>
          <w:rFonts w:ascii="Times New Roman" w:hAnsi="Times New Roman" w:cs="Times New Roman"/>
        </w:rPr>
        <w:t>t</w:t>
      </w:r>
      <w:r>
        <w:rPr>
          <w:rFonts w:ascii="Times New Roman" w:hAnsi="Times New Roman" w:cs="Times New Roman"/>
        </w:rPr>
        <w:t xml:space="preserve">raded </w:t>
      </w:r>
      <w:r w:rsidR="004C1CDE">
        <w:rPr>
          <w:rFonts w:ascii="Times New Roman" w:hAnsi="Times New Roman" w:cs="Times New Roman"/>
        </w:rPr>
        <w:t>f</w:t>
      </w:r>
      <w:r>
        <w:rPr>
          <w:rFonts w:ascii="Times New Roman" w:hAnsi="Times New Roman" w:cs="Times New Roman"/>
        </w:rPr>
        <w:t>und</w:t>
      </w:r>
      <w:r w:rsidR="004C1CDE">
        <w:rPr>
          <w:rFonts w:ascii="Times New Roman" w:hAnsi="Times New Roman" w:cs="Times New Roman"/>
        </w:rPr>
        <w:t>s</w:t>
      </w:r>
      <w:r>
        <w:rPr>
          <w:rFonts w:ascii="Times New Roman" w:hAnsi="Times New Roman" w:cs="Times New Roman"/>
        </w:rPr>
        <w:t xml:space="preserve"> (ETF</w:t>
      </w:r>
      <w:r w:rsidR="004C1CDE">
        <w:rPr>
          <w:rFonts w:ascii="Times New Roman" w:hAnsi="Times New Roman" w:cs="Times New Roman"/>
        </w:rPr>
        <w:t>s</w:t>
      </w:r>
      <w:r>
        <w:rPr>
          <w:rFonts w:ascii="Times New Roman" w:hAnsi="Times New Roman" w:cs="Times New Roman"/>
        </w:rPr>
        <w:t xml:space="preserve">) offers </w:t>
      </w:r>
      <w:r w:rsidR="00795199">
        <w:rPr>
          <w:rFonts w:ascii="Times New Roman" w:hAnsi="Times New Roman" w:cs="Times New Roman"/>
        </w:rPr>
        <w:t>a</w:t>
      </w:r>
      <w:r>
        <w:rPr>
          <w:rFonts w:ascii="Times New Roman" w:hAnsi="Times New Roman" w:cs="Times New Roman"/>
        </w:rPr>
        <w:t xml:space="preserve"> n</w:t>
      </w:r>
      <w:r w:rsidR="00D65A81">
        <w:rPr>
          <w:rFonts w:ascii="Times New Roman" w:hAnsi="Times New Roman" w:cs="Times New Roman"/>
        </w:rPr>
        <w:t>ew</w:t>
      </w:r>
      <w:r>
        <w:rPr>
          <w:rFonts w:ascii="Times New Roman" w:hAnsi="Times New Roman" w:cs="Times New Roman"/>
        </w:rPr>
        <w:t xml:space="preserve"> </w:t>
      </w:r>
      <w:r w:rsidR="00D65A81">
        <w:rPr>
          <w:rFonts w:ascii="Times New Roman" w:hAnsi="Times New Roman" w:cs="Times New Roman"/>
        </w:rPr>
        <w:t>investment alternative</w:t>
      </w:r>
      <w:r>
        <w:rPr>
          <w:rFonts w:ascii="Times New Roman" w:hAnsi="Times New Roman" w:cs="Times New Roman"/>
        </w:rPr>
        <w:t xml:space="preserve"> </w:t>
      </w:r>
      <w:r w:rsidR="002B08F7">
        <w:rPr>
          <w:rFonts w:ascii="Times New Roman" w:hAnsi="Times New Roman" w:cs="Times New Roman"/>
        </w:rPr>
        <w:t>for both institutional investors and retai</w:t>
      </w:r>
      <w:r w:rsidR="00920861">
        <w:rPr>
          <w:rFonts w:ascii="Times New Roman" w:hAnsi="Times New Roman" w:cs="Times New Roman"/>
        </w:rPr>
        <w:t>l</w:t>
      </w:r>
      <w:r w:rsidR="002B08F7">
        <w:rPr>
          <w:rFonts w:ascii="Times New Roman" w:hAnsi="Times New Roman" w:cs="Times New Roman"/>
        </w:rPr>
        <w:t xml:space="preserve"> investors </w:t>
      </w:r>
      <w:r>
        <w:rPr>
          <w:rFonts w:ascii="Times New Roman" w:hAnsi="Times New Roman" w:cs="Times New Roman"/>
        </w:rPr>
        <w:t xml:space="preserve">to manage </w:t>
      </w:r>
      <w:r w:rsidR="0044253C">
        <w:rPr>
          <w:rFonts w:ascii="Times New Roman" w:hAnsi="Times New Roman" w:cs="Times New Roman"/>
        </w:rPr>
        <w:t xml:space="preserve">their </w:t>
      </w:r>
      <w:r w:rsidR="001270F1">
        <w:rPr>
          <w:rFonts w:ascii="Times New Roman" w:hAnsi="Times New Roman" w:cs="Times New Roman" w:hint="eastAsia"/>
        </w:rPr>
        <w:t>por</w:t>
      </w:r>
      <w:r w:rsidR="001270F1">
        <w:rPr>
          <w:rFonts w:ascii="Times New Roman" w:hAnsi="Times New Roman" w:cs="Times New Roman"/>
        </w:rPr>
        <w:t>tfolio</w:t>
      </w:r>
      <w:r w:rsidR="006E0380">
        <w:rPr>
          <w:rFonts w:ascii="Times New Roman" w:hAnsi="Times New Roman" w:cs="Times New Roman"/>
        </w:rPr>
        <w:t>s</w:t>
      </w:r>
      <w:r>
        <w:rPr>
          <w:rFonts w:ascii="Times New Roman" w:hAnsi="Times New Roman" w:cs="Times New Roman"/>
        </w:rPr>
        <w:t xml:space="preserve">. </w:t>
      </w:r>
      <w:r w:rsidR="00CB6E7C">
        <w:rPr>
          <w:rFonts w:ascii="Times New Roman" w:hAnsi="Times New Roman" w:cs="Times New Roman"/>
        </w:rPr>
        <w:t>Over the past years, t</w:t>
      </w:r>
      <w:r w:rsidR="00BB23DD">
        <w:rPr>
          <w:rFonts w:ascii="Times New Roman" w:hAnsi="Times New Roman" w:cs="Times New Roman"/>
        </w:rPr>
        <w:t xml:space="preserve">he </w:t>
      </w:r>
      <w:r w:rsidR="003B60BD">
        <w:rPr>
          <w:rFonts w:ascii="Times New Roman" w:hAnsi="Times New Roman" w:cs="Times New Roman"/>
        </w:rPr>
        <w:t xml:space="preserve">ETF market has </w:t>
      </w:r>
      <w:r w:rsidR="008149A4">
        <w:rPr>
          <w:rFonts w:ascii="Times New Roman" w:hAnsi="Times New Roman" w:cs="Times New Roman"/>
        </w:rPr>
        <w:t>grown</w:t>
      </w:r>
      <w:r w:rsidR="003B60BD">
        <w:rPr>
          <w:rFonts w:ascii="Times New Roman" w:hAnsi="Times New Roman" w:cs="Times New Roman"/>
        </w:rPr>
        <w:t xml:space="preserve"> drastically and </w:t>
      </w:r>
      <w:r w:rsidR="002F5AA2">
        <w:rPr>
          <w:rFonts w:ascii="Times New Roman" w:hAnsi="Times New Roman" w:cs="Times New Roman"/>
        </w:rPr>
        <w:t xml:space="preserve">expanded </w:t>
      </w:r>
      <w:r w:rsidR="006015A1">
        <w:rPr>
          <w:rFonts w:ascii="Times New Roman" w:hAnsi="Times New Roman" w:cs="Times New Roman"/>
        </w:rPr>
        <w:t>across the globe</w:t>
      </w:r>
      <w:r w:rsidR="003B60BD">
        <w:rPr>
          <w:rFonts w:ascii="Times New Roman" w:hAnsi="Times New Roman" w:cs="Times New Roman"/>
        </w:rPr>
        <w:t>.</w:t>
      </w:r>
      <w:r w:rsidR="00B03241">
        <w:rPr>
          <w:rFonts w:ascii="Times New Roman" w:hAnsi="Times New Roman" w:cs="Times New Roman"/>
        </w:rPr>
        <w:t xml:space="preserve"> </w:t>
      </w:r>
      <w:r w:rsidR="0075234E">
        <w:rPr>
          <w:rFonts w:ascii="Times New Roman" w:hAnsi="Times New Roman" w:cs="Times New Roman"/>
        </w:rPr>
        <w:t>As more investors c</w:t>
      </w:r>
      <w:r w:rsidR="00275FE8">
        <w:rPr>
          <w:rFonts w:ascii="Times New Roman" w:hAnsi="Times New Roman" w:cs="Times New Roman"/>
        </w:rPr>
        <w:t>o</w:t>
      </w:r>
      <w:r w:rsidR="0075234E">
        <w:rPr>
          <w:rFonts w:ascii="Times New Roman" w:hAnsi="Times New Roman" w:cs="Times New Roman"/>
        </w:rPr>
        <w:t xml:space="preserve">me to recognize the benefits of using </w:t>
      </w:r>
      <w:r w:rsidR="00546200">
        <w:rPr>
          <w:rFonts w:ascii="Times New Roman" w:hAnsi="Times New Roman" w:cs="Times New Roman"/>
        </w:rPr>
        <w:t>ETFs</w:t>
      </w:r>
      <w:r w:rsidR="00394D92">
        <w:rPr>
          <w:rFonts w:ascii="Times New Roman" w:hAnsi="Times New Roman" w:cs="Times New Roman"/>
        </w:rPr>
        <w:t xml:space="preserve"> to </w:t>
      </w:r>
      <w:r w:rsidR="00E75368">
        <w:rPr>
          <w:rFonts w:ascii="Times New Roman" w:hAnsi="Times New Roman" w:cs="Times New Roman"/>
        </w:rPr>
        <w:t>gain diver</w:t>
      </w:r>
      <w:r w:rsidR="009B671C">
        <w:rPr>
          <w:rFonts w:ascii="Times New Roman" w:hAnsi="Times New Roman" w:cs="Times New Roman"/>
        </w:rPr>
        <w:t>se</w:t>
      </w:r>
      <w:r w:rsidR="00E75368">
        <w:rPr>
          <w:rFonts w:ascii="Times New Roman" w:hAnsi="Times New Roman" w:cs="Times New Roman"/>
        </w:rPr>
        <w:t xml:space="preserve"> market exposures</w:t>
      </w:r>
      <w:r w:rsidR="00324CB5">
        <w:rPr>
          <w:rFonts w:ascii="Times New Roman" w:hAnsi="Times New Roman" w:cs="Times New Roman"/>
        </w:rPr>
        <w:t xml:space="preserve">, the total market capitalization of global ETF </w:t>
      </w:r>
      <w:r w:rsidR="00A953E8">
        <w:rPr>
          <w:rFonts w:ascii="Times New Roman" w:hAnsi="Times New Roman" w:cs="Times New Roman"/>
        </w:rPr>
        <w:t xml:space="preserve">is expected to </w:t>
      </w:r>
      <w:r w:rsidR="00233DA2">
        <w:rPr>
          <w:rFonts w:ascii="Times New Roman" w:hAnsi="Times New Roman" w:cs="Times New Roman"/>
        </w:rPr>
        <w:t xml:space="preserve">continue the strong </w:t>
      </w:r>
      <w:r w:rsidR="00A953E8">
        <w:rPr>
          <w:rFonts w:ascii="Times New Roman" w:hAnsi="Times New Roman" w:cs="Times New Roman"/>
        </w:rPr>
        <w:t>grow</w:t>
      </w:r>
      <w:r w:rsidR="00233DA2">
        <w:rPr>
          <w:rFonts w:ascii="Times New Roman" w:hAnsi="Times New Roman" w:cs="Times New Roman"/>
        </w:rPr>
        <w:t>th</w:t>
      </w:r>
      <w:r w:rsidR="00A953E8">
        <w:rPr>
          <w:rFonts w:ascii="Times New Roman" w:hAnsi="Times New Roman" w:cs="Times New Roman"/>
        </w:rPr>
        <w:t xml:space="preserve"> </w:t>
      </w:r>
      <w:r w:rsidR="00DE4428">
        <w:rPr>
          <w:rFonts w:ascii="Times New Roman" w:hAnsi="Times New Roman" w:cs="Times New Roman"/>
        </w:rPr>
        <w:t xml:space="preserve">and double the market </w:t>
      </w:r>
      <w:r w:rsidR="005010C1">
        <w:rPr>
          <w:rFonts w:ascii="Times New Roman" w:hAnsi="Times New Roman" w:cs="Times New Roman"/>
        </w:rPr>
        <w:t>size</w:t>
      </w:r>
      <w:r w:rsidR="00DE4428">
        <w:rPr>
          <w:rFonts w:ascii="Times New Roman" w:hAnsi="Times New Roman" w:cs="Times New Roman"/>
        </w:rPr>
        <w:t xml:space="preserve"> </w:t>
      </w:r>
      <w:r w:rsidR="007E3E91">
        <w:rPr>
          <w:rFonts w:ascii="Times New Roman" w:hAnsi="Times New Roman" w:cs="Times New Roman"/>
        </w:rPr>
        <w:t xml:space="preserve">to 12 trillion </w:t>
      </w:r>
      <w:r w:rsidR="00DE4428">
        <w:rPr>
          <w:rFonts w:ascii="Times New Roman" w:hAnsi="Times New Roman" w:cs="Times New Roman"/>
        </w:rPr>
        <w:t xml:space="preserve">in 2023 </w:t>
      </w:r>
      <w:r w:rsidR="00CC4AB4">
        <w:rPr>
          <w:rFonts w:ascii="Times New Roman" w:hAnsi="Times New Roman" w:cs="Times New Roman"/>
        </w:rPr>
        <w:t>(BlackRock, 2018</w:t>
      </w:r>
      <w:r w:rsidR="00AA7682">
        <w:rPr>
          <w:rFonts w:ascii="Times New Roman" w:hAnsi="Times New Roman" w:cs="Times New Roman"/>
        </w:rPr>
        <w:t>)</w:t>
      </w:r>
      <w:r w:rsidR="00A953E8">
        <w:rPr>
          <w:rFonts w:ascii="Times New Roman" w:hAnsi="Times New Roman" w:cs="Times New Roman"/>
        </w:rPr>
        <w:t>.</w:t>
      </w:r>
      <w:r w:rsidR="0034446B">
        <w:rPr>
          <w:rFonts w:ascii="Times New Roman" w:hAnsi="Times New Roman" w:cs="Times New Roman"/>
        </w:rPr>
        <w:t xml:space="preserve"> The continuing </w:t>
      </w:r>
      <w:r w:rsidR="003D5F54">
        <w:rPr>
          <w:rFonts w:ascii="Times New Roman" w:hAnsi="Times New Roman" w:cs="Times New Roman"/>
        </w:rPr>
        <w:t>growth</w:t>
      </w:r>
      <w:r w:rsidR="0034446B">
        <w:rPr>
          <w:rFonts w:ascii="Times New Roman" w:hAnsi="Times New Roman" w:cs="Times New Roman"/>
        </w:rPr>
        <w:t xml:space="preserve"> of the ETF market is driven by many factors, among which one important reason is </w:t>
      </w:r>
      <w:r w:rsidR="00E130BB">
        <w:rPr>
          <w:rFonts w:ascii="Times New Roman" w:hAnsi="Times New Roman" w:cs="Times New Roman"/>
        </w:rPr>
        <w:t>the</w:t>
      </w:r>
      <w:r w:rsidR="0034446B">
        <w:rPr>
          <w:rFonts w:ascii="Times New Roman" w:hAnsi="Times New Roman" w:cs="Times New Roman"/>
        </w:rPr>
        <w:t xml:space="preserve"> </w:t>
      </w:r>
      <w:r w:rsidR="00074C6F">
        <w:rPr>
          <w:rFonts w:ascii="Times New Roman" w:hAnsi="Times New Roman" w:cs="Times New Roman"/>
        </w:rPr>
        <w:t>low-cost</w:t>
      </w:r>
      <w:r w:rsidR="0034446B">
        <w:rPr>
          <w:rFonts w:ascii="Times New Roman" w:hAnsi="Times New Roman" w:cs="Times New Roman"/>
        </w:rPr>
        <w:t xml:space="preserve"> market access (BlackRock, 2018). </w:t>
      </w:r>
      <w:r w:rsidR="00051334">
        <w:rPr>
          <w:rFonts w:ascii="Times New Roman" w:hAnsi="Times New Roman" w:cs="Times New Roman" w:hint="eastAsia"/>
        </w:rPr>
        <w:t>ETF</w:t>
      </w:r>
      <w:r w:rsidR="00051334">
        <w:rPr>
          <w:rFonts w:ascii="Times New Roman" w:hAnsi="Times New Roman" w:cs="Times New Roman"/>
        </w:rPr>
        <w:t>, as a highly-liquid instrument, can trade on secondary market like stocks, which significantly reduces the cost of transactions that used to involve expensive individual brokers to deal trades.</w:t>
      </w:r>
    </w:p>
    <w:p w:rsidR="00D249A3" w:rsidRDefault="00160D5B" w:rsidP="00FC60F3">
      <w:pPr>
        <w:spacing w:line="480" w:lineRule="auto"/>
        <w:ind w:firstLine="720"/>
        <w:rPr>
          <w:rFonts w:ascii="Times New Roman" w:hAnsi="Times New Roman" w:cs="Times New Roman"/>
        </w:rPr>
      </w:pPr>
      <w:r>
        <w:rPr>
          <w:rFonts w:ascii="Times New Roman" w:hAnsi="Times New Roman" w:cs="Times New Roman"/>
        </w:rPr>
        <w:t xml:space="preserve"> While the US market </w:t>
      </w:r>
      <w:r w:rsidR="000A07A1">
        <w:rPr>
          <w:rFonts w:ascii="Times New Roman" w:hAnsi="Times New Roman" w:cs="Times New Roman"/>
        </w:rPr>
        <w:t xml:space="preserve">has </w:t>
      </w:r>
      <w:r>
        <w:rPr>
          <w:rFonts w:ascii="Times New Roman" w:hAnsi="Times New Roman" w:cs="Times New Roman"/>
        </w:rPr>
        <w:t>pioneer</w:t>
      </w:r>
      <w:r w:rsidR="000A07A1">
        <w:rPr>
          <w:rFonts w:ascii="Times New Roman" w:hAnsi="Times New Roman" w:cs="Times New Roman"/>
        </w:rPr>
        <w:t>ed</w:t>
      </w:r>
      <w:r>
        <w:rPr>
          <w:rFonts w:ascii="Times New Roman" w:hAnsi="Times New Roman" w:cs="Times New Roman"/>
        </w:rPr>
        <w:t xml:space="preserve"> in </w:t>
      </w:r>
      <w:r w:rsidR="00B7094D">
        <w:rPr>
          <w:rFonts w:ascii="Times New Roman" w:hAnsi="Times New Roman" w:cs="Times New Roman"/>
        </w:rPr>
        <w:t xml:space="preserve">introducing </w:t>
      </w:r>
      <w:r>
        <w:rPr>
          <w:rFonts w:ascii="Times New Roman" w:hAnsi="Times New Roman" w:cs="Times New Roman"/>
        </w:rPr>
        <w:t>ETF</w:t>
      </w:r>
      <w:r w:rsidR="00B7094D">
        <w:rPr>
          <w:rFonts w:ascii="Times New Roman" w:hAnsi="Times New Roman" w:cs="Times New Roman"/>
        </w:rPr>
        <w:t>s to the market</w:t>
      </w:r>
      <w:r>
        <w:rPr>
          <w:rFonts w:ascii="Times New Roman" w:hAnsi="Times New Roman" w:cs="Times New Roman"/>
        </w:rPr>
        <w:t xml:space="preserve">, the ETF market in Asia </w:t>
      </w:r>
      <w:r w:rsidR="002C7EA8">
        <w:rPr>
          <w:rFonts w:ascii="Times New Roman" w:hAnsi="Times New Roman" w:cs="Times New Roman"/>
        </w:rPr>
        <w:t>holds</w:t>
      </w:r>
      <w:r w:rsidR="00D51CC3">
        <w:rPr>
          <w:rFonts w:ascii="Times New Roman" w:hAnsi="Times New Roman" w:cs="Times New Roman"/>
        </w:rPr>
        <w:t xml:space="preserve"> </w:t>
      </w:r>
      <w:r w:rsidR="008D1EC2">
        <w:rPr>
          <w:rFonts w:ascii="Times New Roman" w:hAnsi="Times New Roman" w:cs="Times New Roman"/>
        </w:rPr>
        <w:t>different</w:t>
      </w:r>
      <w:r w:rsidR="00D51CC3">
        <w:rPr>
          <w:rFonts w:ascii="Times New Roman" w:hAnsi="Times New Roman" w:cs="Times New Roman"/>
        </w:rPr>
        <w:t xml:space="preserve"> potentials in its future development</w:t>
      </w:r>
      <w:r w:rsidR="008D1EC2">
        <w:rPr>
          <w:rFonts w:ascii="Times New Roman" w:hAnsi="Times New Roman" w:cs="Times New Roman"/>
        </w:rPr>
        <w:t xml:space="preserve"> based on</w:t>
      </w:r>
      <w:r w:rsidR="00364489">
        <w:rPr>
          <w:rFonts w:ascii="Times New Roman" w:hAnsi="Times New Roman" w:cs="Times New Roman"/>
        </w:rPr>
        <w:t xml:space="preserve"> distinctive legal and </w:t>
      </w:r>
      <w:r w:rsidR="000D1BD7">
        <w:rPr>
          <w:rFonts w:ascii="Times New Roman" w:hAnsi="Times New Roman" w:cs="Times New Roman"/>
        </w:rPr>
        <w:t xml:space="preserve">financial </w:t>
      </w:r>
      <w:r w:rsidR="00364489">
        <w:rPr>
          <w:rFonts w:ascii="Times New Roman" w:hAnsi="Times New Roman" w:cs="Times New Roman"/>
        </w:rPr>
        <w:t>environment</w:t>
      </w:r>
      <w:r w:rsidR="005646E5">
        <w:rPr>
          <w:rFonts w:ascii="Times New Roman" w:hAnsi="Times New Roman" w:cs="Times New Roman"/>
        </w:rPr>
        <w:t>s</w:t>
      </w:r>
      <w:r w:rsidR="005E3C19">
        <w:rPr>
          <w:rFonts w:ascii="Times New Roman" w:hAnsi="Times New Roman" w:cs="Times New Roman"/>
        </w:rPr>
        <w:t xml:space="preserve"> (PwC, 2020)</w:t>
      </w:r>
      <w:r w:rsidR="002C5A3D">
        <w:rPr>
          <w:rFonts w:ascii="Times New Roman" w:hAnsi="Times New Roman" w:cs="Times New Roman"/>
        </w:rPr>
        <w:t>.</w:t>
      </w:r>
      <w:r w:rsidR="005F3D91">
        <w:rPr>
          <w:rFonts w:ascii="Times New Roman" w:hAnsi="Times New Roman" w:cs="Times New Roman"/>
        </w:rPr>
        <w:t xml:space="preserve"> </w:t>
      </w:r>
      <w:r w:rsidR="005B14C1">
        <w:rPr>
          <w:rFonts w:ascii="Times New Roman" w:hAnsi="Times New Roman" w:cs="Times New Roman"/>
        </w:rPr>
        <w:t>China, in particular, has witness</w:t>
      </w:r>
      <w:r w:rsidR="00626D70">
        <w:rPr>
          <w:rFonts w:ascii="Times New Roman" w:hAnsi="Times New Roman" w:cs="Times New Roman"/>
        </w:rPr>
        <w:t>ed</w:t>
      </w:r>
      <w:r w:rsidR="005B14C1">
        <w:rPr>
          <w:rFonts w:ascii="Times New Roman" w:hAnsi="Times New Roman" w:cs="Times New Roman"/>
        </w:rPr>
        <w:t xml:space="preserve"> waves of new ETF issuances in the market over the past years</w:t>
      </w:r>
      <w:r w:rsidR="004B3636">
        <w:rPr>
          <w:rFonts w:ascii="Times New Roman" w:hAnsi="Times New Roman" w:cs="Times New Roman"/>
        </w:rPr>
        <w:t xml:space="preserve">. </w:t>
      </w:r>
      <w:r w:rsidR="007F4B07" w:rsidRPr="007F4B07">
        <w:rPr>
          <w:rFonts w:ascii="Times New Roman" w:hAnsi="Times New Roman" w:cs="Times New Roman"/>
        </w:rPr>
        <w:t>Currently, the overall ETF market in China is still soaring and has reached a record level volume, featuring a variety of tracked indexes. Institutional investors are the main players in market and engage actively in trading ETFs and a continuously growing number of domestic funds are fighting to grip a piece of this promising market. Meanwhile, more overseas funds rise in action and are including A share stocks into their indices. The landscape of China’s ETF market is constantly changing and urges more researches to shed light upon this field.</w:t>
      </w:r>
      <w:r w:rsidR="00262657">
        <w:rPr>
          <w:rFonts w:ascii="Times New Roman" w:hAnsi="Times New Roman" w:cs="Times New Roman"/>
        </w:rPr>
        <w:t xml:space="preserve"> </w:t>
      </w:r>
      <w:r w:rsidR="00FC60F3">
        <w:rPr>
          <w:rFonts w:ascii="Times New Roman" w:hAnsi="Times New Roman" w:cs="Times New Roman"/>
        </w:rPr>
        <w:t xml:space="preserve">The </w:t>
      </w:r>
      <w:r w:rsidR="000D0FB4">
        <w:rPr>
          <w:rFonts w:ascii="Times New Roman" w:hAnsi="Times New Roman" w:cs="Times New Roman"/>
        </w:rPr>
        <w:t>significant presence of ETFs in Chinses market</w:t>
      </w:r>
      <w:r w:rsidR="00C73D68">
        <w:rPr>
          <w:rFonts w:ascii="Times New Roman" w:hAnsi="Times New Roman" w:cs="Times New Roman"/>
        </w:rPr>
        <w:t xml:space="preserve"> urges in-depth study on </w:t>
      </w:r>
      <w:r w:rsidR="00D171EF">
        <w:rPr>
          <w:rFonts w:ascii="Times New Roman" w:hAnsi="Times New Roman" w:cs="Times New Roman"/>
        </w:rPr>
        <w:t>this</w:t>
      </w:r>
      <w:r w:rsidR="002E735F">
        <w:rPr>
          <w:rFonts w:ascii="Times New Roman" w:hAnsi="Times New Roman" w:cs="Times New Roman"/>
        </w:rPr>
        <w:t xml:space="preserve"> particular</w:t>
      </w:r>
      <w:r w:rsidR="00D171EF">
        <w:rPr>
          <w:rFonts w:ascii="Times New Roman" w:hAnsi="Times New Roman" w:cs="Times New Roman"/>
        </w:rPr>
        <w:t xml:space="preserve"> field</w:t>
      </w:r>
      <w:r w:rsidR="00790D72">
        <w:rPr>
          <w:rFonts w:ascii="Times New Roman" w:hAnsi="Times New Roman" w:cs="Times New Roman"/>
        </w:rPr>
        <w:t xml:space="preserve">. </w:t>
      </w:r>
      <w:r w:rsidR="007507C2">
        <w:rPr>
          <w:rFonts w:ascii="Times New Roman" w:hAnsi="Times New Roman" w:cs="Times New Roman"/>
        </w:rPr>
        <w:t>Among different aspects of China’s ETF market, its pricing efficiency</w:t>
      </w:r>
      <w:r w:rsidR="0089532C">
        <w:rPr>
          <w:rFonts w:ascii="Times New Roman" w:hAnsi="Times New Roman" w:cs="Times New Roman"/>
        </w:rPr>
        <w:t xml:space="preserve"> is an important </w:t>
      </w:r>
      <w:r w:rsidR="00B95D42">
        <w:rPr>
          <w:rFonts w:ascii="Times New Roman" w:hAnsi="Times New Roman" w:cs="Times New Roman"/>
        </w:rPr>
        <w:t>dynamic to examine.</w:t>
      </w:r>
    </w:p>
    <w:p w:rsidR="00000FFB" w:rsidRDefault="00000FFB" w:rsidP="00C4140C">
      <w:pPr>
        <w:spacing w:line="480" w:lineRule="auto"/>
        <w:ind w:firstLine="720"/>
        <w:rPr>
          <w:rFonts w:ascii="Times New Roman" w:hAnsi="Times New Roman" w:cs="Times New Roman"/>
        </w:rPr>
      </w:pPr>
      <w:r>
        <w:rPr>
          <w:rFonts w:ascii="Times New Roman" w:hAnsi="Times New Roman" w:cs="Times New Roman"/>
        </w:rPr>
        <w:t xml:space="preserve">Focusing on China’s booming ETF market, this research aims to analyze </w:t>
      </w:r>
      <w:r w:rsidR="004B3636">
        <w:rPr>
          <w:rFonts w:ascii="Times New Roman" w:hAnsi="Times New Roman" w:cs="Times New Roman"/>
        </w:rPr>
        <w:t xml:space="preserve">up-to-date </w:t>
      </w:r>
      <w:r>
        <w:rPr>
          <w:rFonts w:ascii="Times New Roman" w:hAnsi="Times New Roman" w:cs="Times New Roman"/>
        </w:rPr>
        <w:t xml:space="preserve">daily transaction data using </w:t>
      </w:r>
      <w:r w:rsidR="00C93031">
        <w:rPr>
          <w:rFonts w:ascii="Times New Roman" w:hAnsi="Times New Roman" w:cs="Times New Roman"/>
        </w:rPr>
        <w:t xml:space="preserve">statistical modeling and infers mechanisms that can influence the </w:t>
      </w:r>
      <w:r w:rsidR="00C93031">
        <w:rPr>
          <w:rFonts w:ascii="Times New Roman" w:hAnsi="Times New Roman" w:cs="Times New Roman"/>
        </w:rPr>
        <w:lastRenderedPageBreak/>
        <w:t xml:space="preserve">pricing efficiency of ETFs. The study endeavors to answer the following question: </w:t>
      </w:r>
      <w:r w:rsidR="00F65F91">
        <w:rPr>
          <w:rFonts w:ascii="Times New Roman" w:hAnsi="Times New Roman" w:cs="Times New Roman"/>
        </w:rPr>
        <w:t>what is the degree of pricing efficiency of China’s ETF market? H</w:t>
      </w:r>
      <w:r w:rsidR="00C93031">
        <w:rPr>
          <w:rFonts w:ascii="Times New Roman" w:hAnsi="Times New Roman" w:cs="Times New Roman"/>
        </w:rPr>
        <w:t>ow does the market price of ETFs deviate from the net asset value (NAV) of underlying securities over the course of a volatile market?</w:t>
      </w:r>
      <w:r w:rsidR="00293388">
        <w:rPr>
          <w:rFonts w:ascii="Times New Roman" w:hAnsi="Times New Roman" w:cs="Times New Roman"/>
        </w:rPr>
        <w:t xml:space="preserve"> Taking the period from </w:t>
      </w:r>
      <w:r w:rsidR="00293388" w:rsidRPr="00293388">
        <w:rPr>
          <w:rFonts w:ascii="Times New Roman" w:hAnsi="Times New Roman" w:cs="Times New Roman"/>
        </w:rPr>
        <w:t>October 2013 to October 2019</w:t>
      </w:r>
      <w:r w:rsidR="00293388">
        <w:rPr>
          <w:rFonts w:ascii="Times New Roman" w:hAnsi="Times New Roman" w:cs="Times New Roman"/>
        </w:rPr>
        <w:t xml:space="preserve"> as the interested </w:t>
      </w:r>
      <w:r w:rsidR="004F3D81">
        <w:rPr>
          <w:rFonts w:ascii="Times New Roman" w:hAnsi="Times New Roman" w:cs="Times New Roman"/>
        </w:rPr>
        <w:t>time frame</w:t>
      </w:r>
      <w:r w:rsidR="00293388">
        <w:rPr>
          <w:rFonts w:ascii="Times New Roman" w:hAnsi="Times New Roman" w:cs="Times New Roman"/>
        </w:rPr>
        <w:t>, this paper will closely examine the past 6 years of a turbulent yet dynamic market in China.</w:t>
      </w:r>
    </w:p>
    <w:p w:rsidR="00B9327A" w:rsidRDefault="00B9327A" w:rsidP="00B9327A">
      <w:pPr>
        <w:spacing w:line="480" w:lineRule="auto"/>
        <w:rPr>
          <w:rFonts w:ascii="Times New Roman" w:hAnsi="Times New Roman" w:cs="Times New Roman"/>
        </w:rPr>
      </w:pPr>
    </w:p>
    <w:p w:rsidR="00B9327A" w:rsidRPr="00951719" w:rsidRDefault="00B9327A" w:rsidP="00B9327A">
      <w:pPr>
        <w:spacing w:line="480" w:lineRule="auto"/>
        <w:rPr>
          <w:rFonts w:ascii="Times New Roman" w:hAnsi="Times New Roman" w:cs="Times New Roman"/>
          <w:b/>
          <w:sz w:val="28"/>
          <w:szCs w:val="28"/>
        </w:rPr>
      </w:pPr>
      <w:r w:rsidRPr="00951719">
        <w:rPr>
          <w:rFonts w:ascii="Times New Roman" w:hAnsi="Times New Roman" w:cs="Times New Roman"/>
          <w:b/>
          <w:sz w:val="28"/>
          <w:szCs w:val="28"/>
        </w:rPr>
        <w:t>2 Literature Review</w:t>
      </w:r>
    </w:p>
    <w:p w:rsidR="005A3847" w:rsidRDefault="00B9327A" w:rsidP="00B9327A">
      <w:pPr>
        <w:spacing w:line="480" w:lineRule="auto"/>
        <w:rPr>
          <w:rFonts w:ascii="Times New Roman" w:hAnsi="Times New Roman" w:cs="Times New Roman"/>
        </w:rPr>
      </w:pPr>
      <w:r>
        <w:rPr>
          <w:rFonts w:ascii="Times New Roman" w:hAnsi="Times New Roman" w:cs="Times New Roman"/>
        </w:rPr>
        <w:tab/>
      </w:r>
      <w:r w:rsidR="007F4B07">
        <w:rPr>
          <w:rFonts w:ascii="Times New Roman" w:hAnsi="Times New Roman" w:cs="Times New Roman"/>
        </w:rPr>
        <w:t>ETF</w:t>
      </w:r>
      <w:r w:rsidR="000B38EC">
        <w:rPr>
          <w:rFonts w:ascii="Times New Roman" w:hAnsi="Times New Roman" w:cs="Times New Roman"/>
        </w:rPr>
        <w:t>s are innovative financial products that allow investor</w:t>
      </w:r>
      <w:r w:rsidR="00165012">
        <w:rPr>
          <w:rFonts w:ascii="Times New Roman" w:hAnsi="Times New Roman" w:cs="Times New Roman"/>
        </w:rPr>
        <w:t xml:space="preserve">s to access a variety of assets in the market at a low trading cost. </w:t>
      </w:r>
      <w:r w:rsidR="00F80640">
        <w:rPr>
          <w:rFonts w:ascii="Times New Roman" w:hAnsi="Times New Roman" w:cs="Times New Roman"/>
        </w:rPr>
        <w:t xml:space="preserve">During the </w:t>
      </w:r>
      <w:r w:rsidR="00AC39D5">
        <w:rPr>
          <w:rFonts w:ascii="Times New Roman" w:hAnsi="Times New Roman" w:cs="Times New Roman"/>
        </w:rPr>
        <w:t xml:space="preserve">trading </w:t>
      </w:r>
      <w:r w:rsidR="00F80640">
        <w:rPr>
          <w:rFonts w:ascii="Times New Roman" w:hAnsi="Times New Roman" w:cs="Times New Roman"/>
        </w:rPr>
        <w:t>day, the underlying securities of ETFs can go in and out of the asset pool based on</w:t>
      </w:r>
      <w:r w:rsidR="00A46367">
        <w:rPr>
          <w:rFonts w:ascii="Times New Roman" w:hAnsi="Times New Roman" w:cs="Times New Roman"/>
        </w:rPr>
        <w:t xml:space="preserve"> investors’</w:t>
      </w:r>
      <w:r w:rsidR="00F80640">
        <w:rPr>
          <w:rFonts w:ascii="Times New Roman" w:hAnsi="Times New Roman" w:cs="Times New Roman"/>
        </w:rPr>
        <w:t xml:space="preserve"> demand</w:t>
      </w:r>
      <w:r w:rsidR="00AF50A2">
        <w:rPr>
          <w:rFonts w:ascii="Times New Roman" w:hAnsi="Times New Roman" w:cs="Times New Roman"/>
        </w:rPr>
        <w:t>s</w:t>
      </w:r>
      <w:r w:rsidR="00F80640">
        <w:rPr>
          <w:rFonts w:ascii="Times New Roman" w:hAnsi="Times New Roman" w:cs="Times New Roman"/>
        </w:rPr>
        <w:t>.</w:t>
      </w:r>
      <w:r w:rsidR="00752A5C">
        <w:rPr>
          <w:rFonts w:ascii="Times New Roman" w:hAnsi="Times New Roman" w:cs="Times New Roman"/>
        </w:rPr>
        <w:t xml:space="preserve"> Consequently, this demand and supply relationship creates the arbitrage channel in ETFs. </w:t>
      </w:r>
      <w:r w:rsidR="00752A5C" w:rsidRPr="00752A5C">
        <w:rPr>
          <w:rFonts w:ascii="Times New Roman" w:hAnsi="Times New Roman" w:cs="Times New Roman"/>
        </w:rPr>
        <w:t xml:space="preserve">The embedded pricing mechanism of ETF makes it possible for the same underlying securities to have different prices: one is the market price of ETF (which is basically a bundle of different marketable securities) traded on exchanges; another is the NAV of underlying assets. In theory, these two prices should trade at the same level given the same fundamentals. However, abrupt </w:t>
      </w:r>
      <w:r w:rsidR="00693F5A">
        <w:rPr>
          <w:rFonts w:ascii="Times New Roman" w:hAnsi="Times New Roman" w:cs="Times New Roman"/>
        </w:rPr>
        <w:t xml:space="preserve">volatility </w:t>
      </w:r>
      <w:r w:rsidR="00752A5C" w:rsidRPr="00752A5C">
        <w:rPr>
          <w:rFonts w:ascii="Times New Roman" w:hAnsi="Times New Roman" w:cs="Times New Roman"/>
        </w:rPr>
        <w:t>shock</w:t>
      </w:r>
      <w:r w:rsidR="00AF7EBC">
        <w:rPr>
          <w:rFonts w:ascii="Times New Roman" w:hAnsi="Times New Roman" w:cs="Times New Roman"/>
        </w:rPr>
        <w:t xml:space="preserve"> in the market</w:t>
      </w:r>
      <w:r w:rsidR="00752A5C" w:rsidRPr="00752A5C">
        <w:rPr>
          <w:rFonts w:ascii="Times New Roman" w:hAnsi="Times New Roman" w:cs="Times New Roman"/>
        </w:rPr>
        <w:t xml:space="preserve"> can affect the demand and supply relationship of ETF or its the underlying securities, leading to temporary price differences and arbitrage opportunities.</w:t>
      </w:r>
      <w:r w:rsidR="000F2477">
        <w:rPr>
          <w:rFonts w:ascii="Times New Roman" w:hAnsi="Times New Roman" w:cs="Times New Roman"/>
        </w:rPr>
        <w:t xml:space="preserve"> </w:t>
      </w:r>
      <w:r w:rsidR="001E4ACD">
        <w:rPr>
          <w:rFonts w:ascii="Times New Roman" w:hAnsi="Times New Roman" w:cs="Times New Roman"/>
        </w:rPr>
        <w:t>Th</w:t>
      </w:r>
      <w:r w:rsidR="008E6D11">
        <w:rPr>
          <w:rFonts w:ascii="Times New Roman" w:hAnsi="Times New Roman" w:cs="Times New Roman"/>
        </w:rPr>
        <w:t xml:space="preserve">is gives rise to in-depth researches on how </w:t>
      </w:r>
      <w:r w:rsidR="005A106F">
        <w:rPr>
          <w:rFonts w:ascii="Times New Roman" w:hAnsi="Times New Roman" w:cs="Times New Roman"/>
        </w:rPr>
        <w:t xml:space="preserve">the market price </w:t>
      </w:r>
      <w:r w:rsidR="007209F2">
        <w:rPr>
          <w:rFonts w:ascii="Times New Roman" w:hAnsi="Times New Roman" w:cs="Times New Roman"/>
        </w:rPr>
        <w:t>of ETFs and the NAV</w:t>
      </w:r>
      <w:r w:rsidR="00B85F86">
        <w:rPr>
          <w:rFonts w:ascii="Times New Roman" w:hAnsi="Times New Roman" w:cs="Times New Roman"/>
        </w:rPr>
        <w:t xml:space="preserve"> react to different </w:t>
      </w:r>
      <w:r w:rsidR="000C2E4C">
        <w:rPr>
          <w:rFonts w:ascii="Times New Roman" w:hAnsi="Times New Roman" w:cs="Times New Roman"/>
        </w:rPr>
        <w:t>dynamics in the financial market.</w:t>
      </w:r>
      <w:r w:rsidR="00150414">
        <w:rPr>
          <w:rFonts w:ascii="Times New Roman" w:hAnsi="Times New Roman" w:cs="Times New Roman"/>
        </w:rPr>
        <w:t xml:space="preserve"> </w:t>
      </w:r>
    </w:p>
    <w:p w:rsidR="002C3275" w:rsidRDefault="0096214B" w:rsidP="005241B7">
      <w:pPr>
        <w:spacing w:line="480" w:lineRule="auto"/>
        <w:ind w:firstLine="720"/>
        <w:rPr>
          <w:rFonts w:ascii="Times New Roman" w:hAnsi="Times New Roman" w:cs="Times New Roman"/>
        </w:rPr>
      </w:pPr>
      <w:r>
        <w:rPr>
          <w:rFonts w:ascii="Times New Roman" w:hAnsi="Times New Roman" w:cs="Times New Roman"/>
        </w:rPr>
        <w:t xml:space="preserve">At large, existing researches concerning China’s ETF market still remain limited. </w:t>
      </w:r>
      <w:r w:rsidR="00B9327A">
        <w:rPr>
          <w:rFonts w:ascii="Times New Roman" w:hAnsi="Times New Roman" w:cs="Times New Roman"/>
        </w:rPr>
        <w:t>The first paper</w:t>
      </w:r>
      <w:r w:rsidR="0005322C">
        <w:rPr>
          <w:rFonts w:ascii="Times New Roman" w:hAnsi="Times New Roman" w:cs="Times New Roman"/>
        </w:rPr>
        <w:t xml:space="preserve"> ever</w:t>
      </w:r>
      <w:r w:rsidR="00B9327A">
        <w:rPr>
          <w:rFonts w:ascii="Times New Roman" w:hAnsi="Times New Roman" w:cs="Times New Roman"/>
        </w:rPr>
        <w:t xml:space="preserve"> to examine the pricing efficiency of China’s ETF market </w:t>
      </w:r>
      <w:r w:rsidR="00A76627">
        <w:rPr>
          <w:rFonts w:ascii="Times New Roman" w:hAnsi="Times New Roman" w:cs="Times New Roman"/>
        </w:rPr>
        <w:t xml:space="preserve">was published in 2010 by Jiang, Guo and Lan on </w:t>
      </w:r>
      <w:r w:rsidR="00A76627" w:rsidRPr="00A76627">
        <w:rPr>
          <w:rFonts w:ascii="Times New Roman" w:hAnsi="Times New Roman" w:cs="Times New Roman"/>
          <w:i/>
        </w:rPr>
        <w:t>The Chinese Economy</w:t>
      </w:r>
      <w:r w:rsidR="00A76627">
        <w:rPr>
          <w:rFonts w:ascii="Times New Roman" w:hAnsi="Times New Roman" w:cs="Times New Roman"/>
        </w:rPr>
        <w:t>.</w:t>
      </w:r>
      <w:r w:rsidR="0043644E">
        <w:rPr>
          <w:rFonts w:ascii="Times New Roman" w:hAnsi="Times New Roman" w:cs="Times New Roman"/>
        </w:rPr>
        <w:t xml:space="preserve"> </w:t>
      </w:r>
      <w:r w:rsidR="00426A01">
        <w:rPr>
          <w:rFonts w:ascii="Times New Roman" w:hAnsi="Times New Roman" w:cs="Times New Roman"/>
        </w:rPr>
        <w:t xml:space="preserve">This </w:t>
      </w:r>
      <w:r w:rsidR="002020D1">
        <w:rPr>
          <w:rFonts w:ascii="Times New Roman" w:hAnsi="Times New Roman" w:cs="Times New Roman"/>
        </w:rPr>
        <w:t>study</w:t>
      </w:r>
      <w:r w:rsidR="00426A01">
        <w:rPr>
          <w:rFonts w:ascii="Times New Roman" w:hAnsi="Times New Roman" w:cs="Times New Roman"/>
        </w:rPr>
        <w:t xml:space="preserve"> provides important guidance in statistical modelling of ETFs. </w:t>
      </w:r>
      <w:r w:rsidR="0043644E">
        <w:rPr>
          <w:rFonts w:ascii="Times New Roman" w:hAnsi="Times New Roman" w:cs="Times New Roman"/>
        </w:rPr>
        <w:t>In this paper, they took Shanghai Stock Exchange 50 ETF (SSE 50 ETF)</w:t>
      </w:r>
      <w:r w:rsidR="00CE4DB2">
        <w:rPr>
          <w:rFonts w:ascii="Times New Roman" w:hAnsi="Times New Roman" w:cs="Times New Roman"/>
        </w:rPr>
        <w:t xml:space="preserve"> </w:t>
      </w:r>
      <w:r w:rsidR="0043644E">
        <w:rPr>
          <w:rFonts w:ascii="Times New Roman" w:hAnsi="Times New Roman" w:cs="Times New Roman"/>
        </w:rPr>
        <w:t xml:space="preserve">as </w:t>
      </w:r>
      <w:r w:rsidR="00BF5177">
        <w:rPr>
          <w:rFonts w:ascii="Times New Roman" w:hAnsi="Times New Roman" w:cs="Times New Roman"/>
        </w:rPr>
        <w:t xml:space="preserve">an example </w:t>
      </w:r>
      <w:r w:rsidR="009176A2">
        <w:rPr>
          <w:rFonts w:ascii="Times New Roman" w:hAnsi="Times New Roman" w:cs="Times New Roman"/>
        </w:rPr>
        <w:t xml:space="preserve">and worked with </w:t>
      </w:r>
      <w:r w:rsidR="00E95062">
        <w:rPr>
          <w:rFonts w:ascii="Times New Roman" w:hAnsi="Times New Roman" w:cs="Times New Roman" w:hint="eastAsia"/>
        </w:rPr>
        <w:t>Genera</w:t>
      </w:r>
      <w:r w:rsidR="00554797">
        <w:rPr>
          <w:rFonts w:ascii="Times New Roman" w:hAnsi="Times New Roman" w:cs="Times New Roman" w:hint="eastAsia"/>
        </w:rPr>
        <w:t>ted</w:t>
      </w:r>
      <w:r w:rsidR="00E95062">
        <w:rPr>
          <w:rFonts w:ascii="Times New Roman" w:hAnsi="Times New Roman" w:cs="Times New Roman"/>
        </w:rPr>
        <w:t xml:space="preserve"> Autoregressive Conditional Heteroskedasticity framework to investigate its pricing efficiency. </w:t>
      </w:r>
      <w:r w:rsidR="009F7AF6">
        <w:rPr>
          <w:rFonts w:ascii="Times New Roman" w:hAnsi="Times New Roman" w:cs="Times New Roman" w:hint="eastAsia"/>
        </w:rPr>
        <w:t>This</w:t>
      </w:r>
      <w:r w:rsidR="009F7AF6">
        <w:rPr>
          <w:rFonts w:ascii="Times New Roman" w:hAnsi="Times New Roman" w:cs="Times New Roman"/>
        </w:rPr>
        <w:t xml:space="preserve"> study used </w:t>
      </w:r>
      <w:r w:rsidR="00EA0D38">
        <w:rPr>
          <w:rFonts w:ascii="Times New Roman" w:hAnsi="Times New Roman" w:cs="Times New Roman"/>
        </w:rPr>
        <w:t>high-</w:t>
      </w:r>
      <w:r w:rsidR="00EA0D38">
        <w:rPr>
          <w:rFonts w:ascii="Times New Roman" w:hAnsi="Times New Roman" w:cs="Times New Roman"/>
        </w:rPr>
        <w:lastRenderedPageBreak/>
        <w:t>frequency</w:t>
      </w:r>
      <w:r w:rsidR="0012238A">
        <w:rPr>
          <w:rFonts w:ascii="Times New Roman" w:hAnsi="Times New Roman" w:cs="Times New Roman"/>
        </w:rPr>
        <w:t xml:space="preserve"> </w:t>
      </w:r>
      <w:r w:rsidR="009F7AF6">
        <w:rPr>
          <w:rFonts w:ascii="Times New Roman" w:hAnsi="Times New Roman" w:cs="Times New Roman"/>
        </w:rPr>
        <w:t>data from February 24, 2005 to September 26, 2008</w:t>
      </w:r>
      <w:r w:rsidR="00D74DD6">
        <w:rPr>
          <w:rFonts w:ascii="Times New Roman" w:hAnsi="Times New Roman" w:cs="Times New Roman"/>
        </w:rPr>
        <w:t xml:space="preserve"> </w:t>
      </w:r>
      <w:r w:rsidR="00D74DD6">
        <w:rPr>
          <w:rFonts w:ascii="Times New Roman" w:hAnsi="Times New Roman" w:cs="Times New Roman" w:hint="eastAsia"/>
        </w:rPr>
        <w:t>an</w:t>
      </w:r>
      <w:r w:rsidR="00D74DD6">
        <w:rPr>
          <w:rFonts w:ascii="Times New Roman" w:hAnsi="Times New Roman" w:cs="Times New Roman"/>
        </w:rPr>
        <w:t>d found supporting evidences</w:t>
      </w:r>
      <w:r w:rsidR="003029A5">
        <w:rPr>
          <w:rFonts w:ascii="Times New Roman" w:hAnsi="Times New Roman" w:cs="Times New Roman"/>
        </w:rPr>
        <w:t xml:space="preserve"> </w:t>
      </w:r>
      <w:r w:rsidR="00EC5936">
        <w:rPr>
          <w:rFonts w:ascii="Times New Roman" w:hAnsi="Times New Roman" w:cs="Times New Roman"/>
        </w:rPr>
        <w:t xml:space="preserve">to show </w:t>
      </w:r>
      <w:r w:rsidR="003029A5">
        <w:rPr>
          <w:rFonts w:ascii="Times New Roman" w:hAnsi="Times New Roman" w:cs="Times New Roman"/>
        </w:rPr>
        <w:t xml:space="preserve">that the market price of ETFs </w:t>
      </w:r>
      <w:r w:rsidR="00BB6A2A">
        <w:rPr>
          <w:rFonts w:ascii="Times New Roman" w:hAnsi="Times New Roman" w:cs="Times New Roman"/>
        </w:rPr>
        <w:t xml:space="preserve">in Chinese market </w:t>
      </w:r>
      <w:r w:rsidR="003029A5">
        <w:rPr>
          <w:rFonts w:ascii="Times New Roman" w:hAnsi="Times New Roman" w:cs="Times New Roman"/>
        </w:rPr>
        <w:t xml:space="preserve">can unidirectionally </w:t>
      </w:r>
      <w:r w:rsidR="00C738E3">
        <w:rPr>
          <w:rFonts w:ascii="Times New Roman" w:hAnsi="Times New Roman" w:cs="Times New Roman"/>
        </w:rPr>
        <w:t xml:space="preserve">influence the </w:t>
      </w:r>
      <w:r w:rsidR="002826FE">
        <w:rPr>
          <w:rFonts w:ascii="Times New Roman" w:hAnsi="Times New Roman" w:cs="Times New Roman"/>
        </w:rPr>
        <w:t xml:space="preserve">underlying </w:t>
      </w:r>
      <w:r w:rsidR="00C738E3">
        <w:rPr>
          <w:rFonts w:ascii="Times New Roman" w:hAnsi="Times New Roman" w:cs="Times New Roman"/>
        </w:rPr>
        <w:t>NAV</w:t>
      </w:r>
      <w:r w:rsidR="00B13816">
        <w:rPr>
          <w:rFonts w:ascii="Times New Roman" w:hAnsi="Times New Roman" w:cs="Times New Roman"/>
        </w:rPr>
        <w:t xml:space="preserve">. </w:t>
      </w:r>
      <w:r w:rsidR="00646CFA">
        <w:rPr>
          <w:rFonts w:ascii="Times New Roman" w:hAnsi="Times New Roman" w:cs="Times New Roman"/>
        </w:rPr>
        <w:t xml:space="preserve">Further, </w:t>
      </w:r>
      <w:r w:rsidR="0064458B">
        <w:rPr>
          <w:rFonts w:ascii="Times New Roman" w:hAnsi="Times New Roman" w:cs="Times New Roman"/>
        </w:rPr>
        <w:t xml:space="preserve">the </w:t>
      </w:r>
      <w:r w:rsidR="00646CFA">
        <w:rPr>
          <w:rFonts w:ascii="Times New Roman" w:hAnsi="Times New Roman" w:cs="Times New Roman"/>
        </w:rPr>
        <w:t xml:space="preserve">researchers noticed that the differences between the market price and the NAV </w:t>
      </w:r>
      <w:r w:rsidR="00381892">
        <w:rPr>
          <w:rFonts w:ascii="Times New Roman" w:hAnsi="Times New Roman" w:cs="Times New Roman"/>
        </w:rPr>
        <w:t>widened</w:t>
      </w:r>
      <w:r w:rsidR="007614AD">
        <w:rPr>
          <w:rFonts w:ascii="Times New Roman" w:hAnsi="Times New Roman" w:cs="Times New Roman"/>
        </w:rPr>
        <w:t xml:space="preserve"> when the overall stock market</w:t>
      </w:r>
      <w:r w:rsidR="0042463D">
        <w:rPr>
          <w:rFonts w:ascii="Times New Roman" w:hAnsi="Times New Roman" w:cs="Times New Roman"/>
        </w:rPr>
        <w:t xml:space="preserve"> in China</w:t>
      </w:r>
      <w:r w:rsidR="007614AD">
        <w:rPr>
          <w:rFonts w:ascii="Times New Roman" w:hAnsi="Times New Roman" w:cs="Times New Roman"/>
        </w:rPr>
        <w:t xml:space="preserve"> underwent strong fluctuations in prices</w:t>
      </w:r>
      <w:r w:rsidR="004749E4">
        <w:rPr>
          <w:rFonts w:ascii="Times New Roman" w:hAnsi="Times New Roman" w:cs="Times New Roman"/>
        </w:rPr>
        <w:t xml:space="preserve"> during the second half of 2007.</w:t>
      </w:r>
      <w:r w:rsidR="00CE2A33">
        <w:rPr>
          <w:rFonts w:ascii="Times New Roman" w:hAnsi="Times New Roman" w:cs="Times New Roman"/>
        </w:rPr>
        <w:t xml:space="preserve"> </w:t>
      </w:r>
      <w:r w:rsidR="00426A01">
        <w:rPr>
          <w:rFonts w:ascii="Times New Roman" w:hAnsi="Times New Roman" w:cs="Times New Roman"/>
        </w:rPr>
        <w:t>Also</w:t>
      </w:r>
      <w:r w:rsidR="00060BAA">
        <w:rPr>
          <w:rFonts w:ascii="Times New Roman" w:hAnsi="Times New Roman" w:cs="Times New Roman"/>
        </w:rPr>
        <w:t xml:space="preserve">, </w:t>
      </w:r>
      <w:r w:rsidR="00FF0D14">
        <w:rPr>
          <w:rFonts w:ascii="Times New Roman" w:hAnsi="Times New Roman" w:cs="Times New Roman"/>
        </w:rPr>
        <w:t>Hung</w:t>
      </w:r>
      <w:r w:rsidR="007E0D2A">
        <w:rPr>
          <w:rFonts w:ascii="Times New Roman" w:hAnsi="Times New Roman" w:cs="Times New Roman"/>
        </w:rPr>
        <w:t xml:space="preserve">, </w:t>
      </w:r>
      <w:r w:rsidR="00025EEE">
        <w:rPr>
          <w:rFonts w:ascii="Times New Roman" w:hAnsi="Times New Roman" w:cs="Times New Roman"/>
        </w:rPr>
        <w:t>Wang &amp; Chiu (20</w:t>
      </w:r>
      <w:r w:rsidR="00645E41">
        <w:rPr>
          <w:rFonts w:ascii="Times New Roman" w:hAnsi="Times New Roman" w:cs="Times New Roman"/>
        </w:rPr>
        <w:t>14</w:t>
      </w:r>
      <w:r w:rsidR="00025EEE">
        <w:rPr>
          <w:rFonts w:ascii="Times New Roman" w:hAnsi="Times New Roman" w:cs="Times New Roman"/>
        </w:rPr>
        <w:t>)</w:t>
      </w:r>
      <w:r w:rsidR="00D64658">
        <w:rPr>
          <w:rFonts w:ascii="Times New Roman" w:hAnsi="Times New Roman" w:cs="Times New Roman"/>
        </w:rPr>
        <w:t xml:space="preserve"> have</w:t>
      </w:r>
      <w:r w:rsidR="006C2FDF">
        <w:rPr>
          <w:rFonts w:ascii="Times New Roman" w:hAnsi="Times New Roman" w:cs="Times New Roman"/>
        </w:rPr>
        <w:t xml:space="preserve"> </w:t>
      </w:r>
      <w:r w:rsidR="00D64658">
        <w:rPr>
          <w:rFonts w:ascii="Times New Roman" w:hAnsi="Times New Roman" w:cs="Times New Roman"/>
        </w:rPr>
        <w:t xml:space="preserve">examined </w:t>
      </w:r>
      <w:r w:rsidR="00F43893">
        <w:rPr>
          <w:rFonts w:ascii="Times New Roman" w:hAnsi="Times New Roman" w:cs="Times New Roman"/>
        </w:rPr>
        <w:t>Yuanta SSE 50 ETF and Fuh Hwa CSI 300 ETF</w:t>
      </w:r>
      <w:r w:rsidR="00D64658">
        <w:rPr>
          <w:rFonts w:ascii="Times New Roman" w:hAnsi="Times New Roman" w:cs="Times New Roman"/>
        </w:rPr>
        <w:t xml:space="preserve"> in a paper and the </w:t>
      </w:r>
      <w:r w:rsidR="00C40C6D">
        <w:rPr>
          <w:rFonts w:ascii="Times New Roman" w:hAnsi="Times New Roman" w:cs="Times New Roman"/>
        </w:rPr>
        <w:t>empirical results suggest</w:t>
      </w:r>
      <w:r w:rsidR="00DE3815">
        <w:rPr>
          <w:rFonts w:ascii="Times New Roman" w:hAnsi="Times New Roman" w:cs="Times New Roman"/>
        </w:rPr>
        <w:t>ed</w:t>
      </w:r>
      <w:r w:rsidR="00C40C6D">
        <w:rPr>
          <w:rFonts w:ascii="Times New Roman" w:hAnsi="Times New Roman" w:cs="Times New Roman"/>
        </w:rPr>
        <w:t xml:space="preserve"> that </w:t>
      </w:r>
      <w:r w:rsidR="005D638A">
        <w:rPr>
          <w:rFonts w:ascii="Times New Roman" w:hAnsi="Times New Roman" w:cs="Times New Roman"/>
        </w:rPr>
        <w:t>the</w:t>
      </w:r>
      <w:r w:rsidR="009F22E4">
        <w:rPr>
          <w:rFonts w:ascii="Times New Roman" w:hAnsi="Times New Roman" w:cs="Times New Roman"/>
        </w:rPr>
        <w:t xml:space="preserve"> market price </w:t>
      </w:r>
      <w:r w:rsidR="00030372">
        <w:rPr>
          <w:rFonts w:ascii="Times New Roman" w:hAnsi="Times New Roman" w:cs="Times New Roman"/>
        </w:rPr>
        <w:t>of ETF</w:t>
      </w:r>
      <w:r w:rsidR="001A6D2E">
        <w:rPr>
          <w:rFonts w:ascii="Times New Roman" w:hAnsi="Times New Roman" w:cs="Times New Roman"/>
        </w:rPr>
        <w:t>s</w:t>
      </w:r>
      <w:r w:rsidR="00030372">
        <w:rPr>
          <w:rFonts w:ascii="Times New Roman" w:hAnsi="Times New Roman" w:cs="Times New Roman"/>
        </w:rPr>
        <w:t xml:space="preserve"> is more robust to </w:t>
      </w:r>
      <w:r w:rsidR="00FD7C33">
        <w:rPr>
          <w:rFonts w:ascii="Times New Roman" w:hAnsi="Times New Roman" w:cs="Times New Roman"/>
        </w:rPr>
        <w:t xml:space="preserve">changes in the market </w:t>
      </w:r>
      <w:r w:rsidR="00103ED5">
        <w:rPr>
          <w:rFonts w:ascii="Times New Roman" w:hAnsi="Times New Roman" w:cs="Times New Roman"/>
        </w:rPr>
        <w:t xml:space="preserve">than the NAV </w:t>
      </w:r>
      <w:r w:rsidR="00FD7C33">
        <w:rPr>
          <w:rFonts w:ascii="Times New Roman" w:hAnsi="Times New Roman" w:cs="Times New Roman"/>
        </w:rPr>
        <w:t>and therefore is a more suitable vehicle for price discovery.</w:t>
      </w:r>
      <w:r w:rsidR="005F0555">
        <w:rPr>
          <w:rFonts w:ascii="Times New Roman" w:hAnsi="Times New Roman" w:cs="Times New Roman"/>
        </w:rPr>
        <w:t xml:space="preserve"> </w:t>
      </w:r>
      <w:r w:rsidR="00ED7D01">
        <w:rPr>
          <w:rFonts w:ascii="Times New Roman" w:hAnsi="Times New Roman" w:cs="Times New Roman"/>
        </w:rPr>
        <w:t xml:space="preserve"> </w:t>
      </w:r>
    </w:p>
    <w:p w:rsidR="00B9327A" w:rsidRDefault="00B9327A" w:rsidP="00B9327A">
      <w:pPr>
        <w:spacing w:line="480" w:lineRule="auto"/>
        <w:ind w:firstLine="720"/>
        <w:rPr>
          <w:rFonts w:ascii="Times New Roman" w:hAnsi="Times New Roman" w:cs="Times New Roman"/>
        </w:rPr>
      </w:pPr>
      <w:r w:rsidRPr="00B9327A">
        <w:rPr>
          <w:rFonts w:ascii="Times New Roman" w:hAnsi="Times New Roman" w:cs="Times New Roman"/>
        </w:rPr>
        <w:t xml:space="preserve">Apart from research endeavors on evaluating the pricing efficiency of China’s ETF market, increasing academic interests have been drawn to studying the volatility </w:t>
      </w:r>
      <w:r w:rsidR="007A16C7">
        <w:rPr>
          <w:rFonts w:ascii="Times New Roman" w:hAnsi="Times New Roman" w:cs="Times New Roman"/>
        </w:rPr>
        <w:t xml:space="preserve">spillover </w:t>
      </w:r>
      <w:r w:rsidRPr="00B9327A">
        <w:rPr>
          <w:rFonts w:ascii="Times New Roman" w:hAnsi="Times New Roman" w:cs="Times New Roman"/>
        </w:rPr>
        <w:t>effect of ETFs on</w:t>
      </w:r>
      <w:r w:rsidR="00BC2E20">
        <w:rPr>
          <w:rFonts w:ascii="Times New Roman" w:hAnsi="Times New Roman" w:cs="Times New Roman"/>
        </w:rPr>
        <w:t>to</w:t>
      </w:r>
      <w:r w:rsidRPr="00B9327A">
        <w:rPr>
          <w:rFonts w:ascii="Times New Roman" w:hAnsi="Times New Roman" w:cs="Times New Roman"/>
        </w:rPr>
        <w:t xml:space="preserve"> the tracking indexes.</w:t>
      </w:r>
      <w:r w:rsidR="00BC2E20">
        <w:rPr>
          <w:rFonts w:ascii="Times New Roman" w:hAnsi="Times New Roman" w:cs="Times New Roman"/>
        </w:rPr>
        <w:t xml:space="preserve"> Studies in this area, while not directly correlated to this paper, enrich the scope of study on ETFs across the world and provide meaningful insights in interpreting the empirical results of this study.</w:t>
      </w:r>
      <w:r w:rsidRPr="00B9327A">
        <w:rPr>
          <w:rFonts w:ascii="Times New Roman" w:hAnsi="Times New Roman" w:cs="Times New Roman"/>
        </w:rPr>
        <w:t xml:space="preserve"> Ben-David</w:t>
      </w:r>
      <w:r w:rsidR="00145581">
        <w:rPr>
          <w:rFonts w:ascii="Times New Roman" w:hAnsi="Times New Roman" w:cs="Times New Roman"/>
        </w:rPr>
        <w:t>, Franzoni &amp; Moussawi</w:t>
      </w:r>
      <w:r>
        <w:rPr>
          <w:rFonts w:ascii="Times New Roman" w:hAnsi="Times New Roman" w:cs="Times New Roman"/>
        </w:rPr>
        <w:t xml:space="preserve"> (2011)</w:t>
      </w:r>
      <w:r w:rsidRPr="00B9327A">
        <w:rPr>
          <w:rFonts w:ascii="Times New Roman" w:hAnsi="Times New Roman" w:cs="Times New Roman"/>
        </w:rPr>
        <w:t xml:space="preserve"> argue</w:t>
      </w:r>
      <w:r w:rsidR="00A3015E">
        <w:rPr>
          <w:rFonts w:ascii="Times New Roman" w:hAnsi="Times New Roman" w:cs="Times New Roman"/>
        </w:rPr>
        <w:t>d</w:t>
      </w:r>
      <w:r w:rsidRPr="00B9327A">
        <w:rPr>
          <w:rFonts w:ascii="Times New Roman" w:hAnsi="Times New Roman" w:cs="Times New Roman"/>
        </w:rPr>
        <w:t xml:space="preserve"> that “ETFs may increase the non-fundamental volatility of the securities in their baskets” and f</w:t>
      </w:r>
      <w:r w:rsidR="00A3015E">
        <w:rPr>
          <w:rFonts w:ascii="Times New Roman" w:hAnsi="Times New Roman" w:cs="Times New Roman"/>
        </w:rPr>
        <w:t>ound</w:t>
      </w:r>
      <w:r w:rsidRPr="00B9327A">
        <w:rPr>
          <w:rFonts w:ascii="Times New Roman" w:hAnsi="Times New Roman" w:cs="Times New Roman"/>
        </w:rPr>
        <w:t xml:space="preserve"> supporting evidences with equity ETFs in the US market. Meanwhile, a recently published article emphasize</w:t>
      </w:r>
      <w:r w:rsidR="008026C7">
        <w:rPr>
          <w:rFonts w:ascii="Times New Roman" w:hAnsi="Times New Roman" w:cs="Times New Roman"/>
        </w:rPr>
        <w:t>d</w:t>
      </w:r>
      <w:r w:rsidRPr="00B9327A">
        <w:rPr>
          <w:rFonts w:ascii="Times New Roman" w:hAnsi="Times New Roman" w:cs="Times New Roman"/>
        </w:rPr>
        <w:t xml:space="preserve"> on the effect of ETFs on the total and fundamental volatility of the underlying indexes based on empirical evidences from China’s equity ETFs</w:t>
      </w:r>
      <w:r w:rsidR="00441BA2">
        <w:rPr>
          <w:rFonts w:ascii="Times New Roman" w:hAnsi="Times New Roman" w:cs="Times New Roman"/>
        </w:rPr>
        <w:t xml:space="preserve"> (Wang &amp; Xu, 2019)</w:t>
      </w:r>
      <w:r w:rsidRPr="00B9327A">
        <w:rPr>
          <w:rFonts w:ascii="Times New Roman" w:hAnsi="Times New Roman" w:cs="Times New Roman"/>
        </w:rPr>
        <w:t>. These two studies both highlights the decomposition of the volatility effect of ETF flows on the underlying index. They acknowledge that the underlying index fluctuations are differently motivated by either fundamental demands or non-fundamental dynamics, which provides opportunities of in-depth investigations for meaningful results. While they collect data from equity ETFs on different markets (</w:t>
      </w:r>
      <w:r w:rsidR="00F83669">
        <w:rPr>
          <w:rFonts w:ascii="Times New Roman" w:hAnsi="Times New Roman" w:cs="Times New Roman"/>
        </w:rPr>
        <w:t xml:space="preserve">the </w:t>
      </w:r>
      <w:r w:rsidRPr="00B9327A">
        <w:rPr>
          <w:rFonts w:ascii="Times New Roman" w:hAnsi="Times New Roman" w:cs="Times New Roman"/>
        </w:rPr>
        <w:t>US</w:t>
      </w:r>
      <w:r w:rsidR="002A0F8D">
        <w:rPr>
          <w:rFonts w:ascii="Times New Roman" w:hAnsi="Times New Roman" w:cs="Times New Roman"/>
        </w:rPr>
        <w:t xml:space="preserve"> and</w:t>
      </w:r>
      <w:r w:rsidRPr="00B9327A">
        <w:rPr>
          <w:rFonts w:ascii="Times New Roman" w:hAnsi="Times New Roman" w:cs="Times New Roman"/>
        </w:rPr>
        <w:t xml:space="preserve"> China), their studies shed light on practical approaches and feasible frameworks for </w:t>
      </w:r>
      <w:r w:rsidR="00DA424B">
        <w:rPr>
          <w:rFonts w:ascii="Times New Roman" w:hAnsi="Times New Roman" w:cs="Times New Roman"/>
        </w:rPr>
        <w:t>future</w:t>
      </w:r>
      <w:r w:rsidRPr="00B9327A">
        <w:rPr>
          <w:rFonts w:ascii="Times New Roman" w:hAnsi="Times New Roman" w:cs="Times New Roman"/>
        </w:rPr>
        <w:t xml:space="preserve"> research</w:t>
      </w:r>
      <w:r w:rsidR="00DA424B">
        <w:rPr>
          <w:rFonts w:ascii="Times New Roman" w:hAnsi="Times New Roman" w:cs="Times New Roman"/>
        </w:rPr>
        <w:t>es</w:t>
      </w:r>
      <w:r w:rsidRPr="00B9327A">
        <w:rPr>
          <w:rFonts w:ascii="Times New Roman" w:hAnsi="Times New Roman" w:cs="Times New Roman"/>
        </w:rPr>
        <w:t xml:space="preserve"> on the topic of volatility </w:t>
      </w:r>
      <w:r w:rsidR="00BB61BD">
        <w:rPr>
          <w:rFonts w:ascii="Times New Roman" w:hAnsi="Times New Roman" w:cs="Times New Roman"/>
        </w:rPr>
        <w:t xml:space="preserve">spillover </w:t>
      </w:r>
      <w:r w:rsidRPr="00B9327A">
        <w:rPr>
          <w:rFonts w:ascii="Times New Roman" w:hAnsi="Times New Roman" w:cs="Times New Roman"/>
        </w:rPr>
        <w:t xml:space="preserve">effect </w:t>
      </w:r>
      <w:r w:rsidR="002C7D07">
        <w:rPr>
          <w:rFonts w:ascii="Times New Roman" w:hAnsi="Times New Roman" w:cs="Times New Roman"/>
        </w:rPr>
        <w:t xml:space="preserve">in emerging </w:t>
      </w:r>
      <w:r w:rsidRPr="00B9327A">
        <w:rPr>
          <w:rFonts w:ascii="Times New Roman" w:hAnsi="Times New Roman" w:cs="Times New Roman"/>
        </w:rPr>
        <w:t>ETF market</w:t>
      </w:r>
      <w:r w:rsidR="00302702">
        <w:rPr>
          <w:rFonts w:ascii="Times New Roman" w:hAnsi="Times New Roman" w:cs="Times New Roman"/>
        </w:rPr>
        <w:t>s</w:t>
      </w:r>
      <w:r w:rsidRPr="00B9327A">
        <w:rPr>
          <w:rFonts w:ascii="Times New Roman" w:hAnsi="Times New Roman" w:cs="Times New Roman"/>
        </w:rPr>
        <w:t>.</w:t>
      </w:r>
    </w:p>
    <w:p w:rsidR="00281912" w:rsidRDefault="00281912" w:rsidP="00281912">
      <w:pPr>
        <w:spacing w:line="480" w:lineRule="auto"/>
        <w:rPr>
          <w:rFonts w:ascii="Times New Roman" w:hAnsi="Times New Roman" w:cs="Times New Roman"/>
        </w:rPr>
      </w:pPr>
    </w:p>
    <w:p w:rsidR="00281912" w:rsidRPr="00474A9F" w:rsidRDefault="00281912" w:rsidP="00281912">
      <w:pPr>
        <w:spacing w:line="480" w:lineRule="auto"/>
        <w:rPr>
          <w:rFonts w:ascii="Times New Roman" w:hAnsi="Times New Roman" w:cs="Times New Roman"/>
          <w:b/>
          <w:sz w:val="28"/>
          <w:szCs w:val="28"/>
        </w:rPr>
      </w:pPr>
      <w:r w:rsidRPr="00474A9F">
        <w:rPr>
          <w:rFonts w:ascii="Times New Roman" w:hAnsi="Times New Roman" w:cs="Times New Roman"/>
          <w:b/>
          <w:sz w:val="28"/>
          <w:szCs w:val="28"/>
        </w:rPr>
        <w:lastRenderedPageBreak/>
        <w:t>3 Data and Methodology</w:t>
      </w:r>
    </w:p>
    <w:p w:rsidR="00281912" w:rsidRPr="00075064" w:rsidRDefault="00281912" w:rsidP="00281912">
      <w:pPr>
        <w:spacing w:line="480" w:lineRule="auto"/>
        <w:rPr>
          <w:rFonts w:ascii="Times New Roman" w:hAnsi="Times New Roman" w:cs="Times New Roman"/>
          <w:b/>
        </w:rPr>
      </w:pPr>
      <w:r w:rsidRPr="00075064">
        <w:rPr>
          <w:rFonts w:ascii="Times New Roman" w:hAnsi="Times New Roman" w:cs="Times New Roman"/>
          <w:b/>
        </w:rPr>
        <w:t>3.1 Data</w:t>
      </w:r>
    </w:p>
    <w:p w:rsidR="00006A96" w:rsidRPr="00006A96" w:rsidRDefault="00006A96" w:rsidP="00154B1A">
      <w:pPr>
        <w:spacing w:line="480" w:lineRule="auto"/>
        <w:ind w:firstLine="720"/>
        <w:rPr>
          <w:rFonts w:ascii="Times New Roman" w:hAnsi="Times New Roman" w:cs="Times New Roman"/>
        </w:rPr>
      </w:pPr>
      <w:r w:rsidRPr="00006A96">
        <w:rPr>
          <w:rFonts w:ascii="Times New Roman" w:hAnsi="Times New Roman" w:cs="Times New Roman"/>
        </w:rPr>
        <w:t>The raw data of daily clos</w:t>
      </w:r>
      <w:r w:rsidR="00034DE2">
        <w:rPr>
          <w:rFonts w:ascii="Times New Roman" w:hAnsi="Times New Roman" w:cs="Times New Roman"/>
        </w:rPr>
        <w:t>ing</w:t>
      </w:r>
      <w:r w:rsidRPr="00006A96">
        <w:rPr>
          <w:rFonts w:ascii="Times New Roman" w:hAnsi="Times New Roman" w:cs="Times New Roman"/>
        </w:rPr>
        <w:t xml:space="preserve"> price and</w:t>
      </w:r>
      <w:r w:rsidR="009116D3">
        <w:rPr>
          <w:rFonts w:ascii="Times New Roman" w:hAnsi="Times New Roman" w:cs="Times New Roman"/>
        </w:rPr>
        <w:t xml:space="preserve"> the</w:t>
      </w:r>
      <w:r w:rsidRPr="00006A96">
        <w:rPr>
          <w:rFonts w:ascii="Times New Roman" w:hAnsi="Times New Roman" w:cs="Times New Roman"/>
        </w:rPr>
        <w:t xml:space="preserve"> NAV extracted from ETF’s trading history is the primary subject for this research. </w:t>
      </w:r>
      <w:r w:rsidR="00AB2F28" w:rsidRPr="00006A96">
        <w:rPr>
          <w:rFonts w:ascii="Times New Roman" w:hAnsi="Times New Roman" w:cs="Times New Roman"/>
        </w:rPr>
        <w:t xml:space="preserve">Wind databases, namely the “Chinese Bloomberg”, is the top domestic data vendor and provides </w:t>
      </w:r>
      <w:r w:rsidR="00AB2F28" w:rsidRPr="00006A96">
        <w:rPr>
          <w:rFonts w:ascii="Times New Roman" w:hAnsi="Times New Roman" w:cs="Times New Roman" w:hint="eastAsia"/>
        </w:rPr>
        <w:t>r</w:t>
      </w:r>
      <w:r w:rsidR="00AB2F28" w:rsidRPr="00006A96">
        <w:rPr>
          <w:rFonts w:ascii="Times New Roman" w:hAnsi="Times New Roman" w:cs="Times New Roman"/>
        </w:rPr>
        <w:t xml:space="preserve">aw data to this </w:t>
      </w:r>
      <w:r w:rsidR="00F6392D">
        <w:rPr>
          <w:rFonts w:ascii="Times New Roman" w:hAnsi="Times New Roman" w:cs="Times New Roman"/>
        </w:rPr>
        <w:t>study</w:t>
      </w:r>
      <w:r w:rsidR="00AB2F28" w:rsidRPr="00006A96">
        <w:rPr>
          <w:rFonts w:ascii="Times New Roman" w:hAnsi="Times New Roman" w:cs="Times New Roman"/>
        </w:rPr>
        <w:t>.</w:t>
      </w:r>
      <w:r w:rsidR="00AB2F28">
        <w:rPr>
          <w:rFonts w:ascii="Times New Roman" w:hAnsi="Times New Roman" w:cs="Times New Roman"/>
        </w:rPr>
        <w:t xml:space="preserve"> </w:t>
      </w:r>
      <w:r w:rsidRPr="00006A96">
        <w:rPr>
          <w:rFonts w:ascii="Times New Roman" w:hAnsi="Times New Roman" w:cs="Times New Roman"/>
        </w:rPr>
        <w:t>The scope of data covers the period from October</w:t>
      </w:r>
      <w:r w:rsidR="00590F31">
        <w:rPr>
          <w:rFonts w:ascii="Times New Roman" w:hAnsi="Times New Roman" w:cs="Times New Roman"/>
        </w:rPr>
        <w:t xml:space="preserve"> 22,</w:t>
      </w:r>
      <w:r w:rsidRPr="00006A96">
        <w:rPr>
          <w:rFonts w:ascii="Times New Roman" w:hAnsi="Times New Roman" w:cs="Times New Roman"/>
        </w:rPr>
        <w:t xml:space="preserve"> 2013 to October </w:t>
      </w:r>
      <w:r w:rsidR="00590F31">
        <w:rPr>
          <w:rFonts w:ascii="Times New Roman" w:hAnsi="Times New Roman" w:cs="Times New Roman"/>
        </w:rPr>
        <w:t xml:space="preserve">22, </w:t>
      </w:r>
      <w:r w:rsidRPr="00006A96">
        <w:rPr>
          <w:rFonts w:ascii="Times New Roman" w:hAnsi="Times New Roman" w:cs="Times New Roman"/>
        </w:rPr>
        <w:t>2019. This time window is chosen based on the historical data of new ETF issues in China. In 2012, only 5 new ETFs were launched. After that, China ETF market maintains a relatively strong and consistent performance in terms of new ETF issues</w:t>
      </w:r>
      <w:r w:rsidRPr="00006A96">
        <w:rPr>
          <w:rFonts w:ascii="Times New Roman" w:hAnsi="Times New Roman" w:cs="Times New Roman"/>
          <w:vertAlign w:val="superscript"/>
        </w:rPr>
        <w:footnoteReference w:id="1"/>
      </w:r>
      <w:r w:rsidR="00287B76">
        <w:rPr>
          <w:rFonts w:ascii="Times New Roman" w:hAnsi="Times New Roman" w:cs="Times New Roman"/>
        </w:rPr>
        <w:t>.</w:t>
      </w:r>
      <w:r w:rsidRPr="00006A96">
        <w:rPr>
          <w:rFonts w:ascii="Times New Roman" w:hAnsi="Times New Roman" w:cs="Times New Roman"/>
        </w:rPr>
        <w:t xml:space="preserve"> Also, the established time window covers multiple periods during which the stock market witnessed loads of surprise events, both economically and politically speaking: i.e. the market crash in 2015, the trade frictions between China and US </w:t>
      </w:r>
      <w:r w:rsidRPr="00006A96">
        <w:rPr>
          <w:rFonts w:ascii="Times New Roman" w:hAnsi="Times New Roman" w:cs="Times New Roman" w:hint="eastAsia"/>
        </w:rPr>
        <w:t>dati</w:t>
      </w:r>
      <w:r w:rsidRPr="00006A96">
        <w:rPr>
          <w:rFonts w:ascii="Times New Roman" w:hAnsi="Times New Roman" w:cs="Times New Roman"/>
        </w:rPr>
        <w:t xml:space="preserve">ng from 2018. Hence, the behavior of price movement between ETFs and underlying NAV is worth investigating with fresh data points from the exchanges to account for the latest years’ market efficiency. </w:t>
      </w:r>
    </w:p>
    <w:p w:rsidR="00041C46" w:rsidRDefault="00006A96" w:rsidP="00281912">
      <w:pPr>
        <w:spacing w:line="480" w:lineRule="auto"/>
        <w:rPr>
          <w:rFonts w:ascii="Times New Roman" w:hAnsi="Times New Roman" w:cs="Times New Roman"/>
        </w:rPr>
      </w:pPr>
      <w:r>
        <w:rPr>
          <w:rFonts w:ascii="Times New Roman" w:hAnsi="Times New Roman" w:cs="Times New Roman"/>
        </w:rPr>
        <w:tab/>
      </w:r>
      <w:r w:rsidR="007511AB">
        <w:rPr>
          <w:rFonts w:ascii="Times New Roman" w:hAnsi="Times New Roman" w:cs="Times New Roman"/>
        </w:rPr>
        <w:t>Four</w:t>
      </w:r>
      <w:r>
        <w:rPr>
          <w:rFonts w:ascii="Times New Roman" w:hAnsi="Times New Roman" w:cs="Times New Roman"/>
        </w:rPr>
        <w:t xml:space="preserve"> ETFs are used</w:t>
      </w:r>
      <w:r w:rsidR="00444A33">
        <w:rPr>
          <w:rFonts w:ascii="Times New Roman" w:hAnsi="Times New Roman" w:cs="Times New Roman"/>
        </w:rPr>
        <w:t xml:space="preserve"> </w:t>
      </w:r>
      <w:r>
        <w:rPr>
          <w:rFonts w:ascii="Times New Roman" w:hAnsi="Times New Roman" w:cs="Times New Roman"/>
        </w:rPr>
        <w:t xml:space="preserve">in this study: 1) </w:t>
      </w:r>
      <w:r w:rsidR="00A60AC5">
        <w:rPr>
          <w:rFonts w:ascii="Times New Roman" w:hAnsi="Times New Roman" w:cs="Times New Roman"/>
        </w:rPr>
        <w:t xml:space="preserve">China </w:t>
      </w:r>
      <w:r w:rsidR="00024D12">
        <w:rPr>
          <w:rFonts w:ascii="Times New Roman" w:hAnsi="Times New Roman" w:cs="Times New Roman"/>
        </w:rPr>
        <w:t xml:space="preserve">Asset Management Co. </w:t>
      </w:r>
      <w:r>
        <w:rPr>
          <w:rFonts w:ascii="Times New Roman" w:hAnsi="Times New Roman" w:cs="Times New Roman"/>
        </w:rPr>
        <w:t>Shanghai Stock Exchange 50 ETF</w:t>
      </w:r>
      <w:r w:rsidR="00456EE7">
        <w:rPr>
          <w:rFonts w:ascii="Times New Roman" w:hAnsi="Times New Roman" w:cs="Times New Roman"/>
        </w:rPr>
        <w:t xml:space="preserve"> (SSE 50 ETF)</w:t>
      </w:r>
      <w:r>
        <w:rPr>
          <w:rFonts w:ascii="Times New Roman" w:hAnsi="Times New Roman" w:cs="Times New Roman"/>
        </w:rPr>
        <w:t xml:space="preserve">, 2) </w:t>
      </w:r>
      <w:r w:rsidR="00150701">
        <w:rPr>
          <w:rFonts w:ascii="Times New Roman" w:hAnsi="Times New Roman" w:cs="Times New Roman"/>
        </w:rPr>
        <w:t xml:space="preserve">Huatai-PineBridge China Securities Index </w:t>
      </w:r>
      <w:r w:rsidR="00300F9C">
        <w:rPr>
          <w:rFonts w:ascii="Times New Roman" w:hAnsi="Times New Roman" w:cs="Times New Roman"/>
        </w:rPr>
        <w:t>300 ETF (300</w:t>
      </w:r>
      <w:r w:rsidR="00B56C33">
        <w:rPr>
          <w:rFonts w:ascii="Times New Roman" w:hAnsi="Times New Roman" w:cs="Times New Roman"/>
        </w:rPr>
        <w:t>.SH</w:t>
      </w:r>
      <w:r w:rsidR="00300F9C">
        <w:rPr>
          <w:rFonts w:ascii="Times New Roman" w:hAnsi="Times New Roman" w:cs="Times New Roman"/>
        </w:rPr>
        <w:t xml:space="preserve"> ETF), 3) </w:t>
      </w:r>
      <w:r w:rsidR="00741794">
        <w:rPr>
          <w:rFonts w:ascii="Times New Roman" w:hAnsi="Times New Roman" w:cs="Times New Roman"/>
        </w:rPr>
        <w:t>Harvest</w:t>
      </w:r>
      <w:r w:rsidR="00745B46">
        <w:rPr>
          <w:rFonts w:ascii="Times New Roman" w:hAnsi="Times New Roman" w:cs="Times New Roman"/>
        </w:rPr>
        <w:t xml:space="preserve"> China Securities Index </w:t>
      </w:r>
      <w:r w:rsidR="00300F9C">
        <w:rPr>
          <w:rFonts w:ascii="Times New Roman" w:hAnsi="Times New Roman" w:cs="Times New Roman"/>
        </w:rPr>
        <w:t>300 ETF (300</w:t>
      </w:r>
      <w:r w:rsidR="00CF09D5">
        <w:rPr>
          <w:rFonts w:ascii="Times New Roman" w:hAnsi="Times New Roman" w:cs="Times New Roman"/>
        </w:rPr>
        <w:t>.SZ</w:t>
      </w:r>
      <w:r w:rsidR="00300F9C">
        <w:rPr>
          <w:rFonts w:ascii="Times New Roman" w:hAnsi="Times New Roman" w:cs="Times New Roman"/>
        </w:rPr>
        <w:t xml:space="preserve"> ETF), 4) </w:t>
      </w:r>
      <w:r w:rsidR="006734B3" w:rsidRPr="006A31CB">
        <w:rPr>
          <w:rFonts w:ascii="Times New Roman" w:hAnsi="Times New Roman" w:cs="Times New Roman"/>
        </w:rPr>
        <w:t>E Fund ChiNext Price Index ETF</w:t>
      </w:r>
      <w:r w:rsidR="006734B3">
        <w:rPr>
          <w:rFonts w:ascii="Times New Roman" w:hAnsi="Times New Roman" w:cs="Times New Roman"/>
        </w:rPr>
        <w:t xml:space="preserve"> </w:t>
      </w:r>
      <w:r w:rsidR="00300F9C">
        <w:rPr>
          <w:rFonts w:ascii="Times New Roman" w:hAnsi="Times New Roman" w:cs="Times New Roman"/>
        </w:rPr>
        <w:t>(GEM ETF, ticket: 159915.</w:t>
      </w:r>
      <w:r w:rsidR="002600DF">
        <w:rPr>
          <w:rFonts w:ascii="Times New Roman" w:hAnsi="Times New Roman" w:cs="Times New Roman"/>
        </w:rPr>
        <w:t>S</w:t>
      </w:r>
      <w:r w:rsidR="00300F9C">
        <w:rPr>
          <w:rFonts w:ascii="Times New Roman" w:hAnsi="Times New Roman" w:cs="Times New Roman"/>
        </w:rPr>
        <w:t>Z)</w:t>
      </w:r>
      <w:r w:rsidR="00456EE7">
        <w:rPr>
          <w:rFonts w:ascii="Times New Roman" w:hAnsi="Times New Roman" w:cs="Times New Roman"/>
        </w:rPr>
        <w:t xml:space="preserve">. </w:t>
      </w:r>
    </w:p>
    <w:p w:rsidR="00442C67" w:rsidRPr="005F63A4" w:rsidRDefault="00442C67" w:rsidP="005F63A4">
      <w:pPr>
        <w:spacing w:line="480" w:lineRule="auto"/>
        <w:jc w:val="center"/>
        <w:rPr>
          <w:rFonts w:ascii="Times New Roman" w:hAnsi="Times New Roman" w:cs="Times New Roman"/>
          <w:b/>
        </w:rPr>
      </w:pPr>
      <w:r w:rsidRPr="00484ECC">
        <w:rPr>
          <w:rFonts w:ascii="Times New Roman" w:hAnsi="Times New Roman" w:cs="Times New Roman"/>
          <w:b/>
        </w:rPr>
        <w:t xml:space="preserve">Table </w:t>
      </w:r>
      <w:r w:rsidR="003A055E">
        <w:rPr>
          <w:rFonts w:ascii="Times New Roman" w:hAnsi="Times New Roman" w:cs="Times New Roman"/>
          <w:b/>
        </w:rPr>
        <w:t>1</w:t>
      </w:r>
      <w:r w:rsidRPr="00484ECC">
        <w:rPr>
          <w:rFonts w:ascii="Times New Roman" w:hAnsi="Times New Roman" w:cs="Times New Roman"/>
          <w:b/>
        </w:rPr>
        <w:t xml:space="preserve">. </w:t>
      </w:r>
      <w:r w:rsidR="00C738EF">
        <w:rPr>
          <w:rFonts w:ascii="Times New Roman" w:hAnsi="Times New Roman" w:cs="Times New Roman"/>
          <w:b/>
        </w:rPr>
        <w:t xml:space="preserve">List of ETFs </w:t>
      </w:r>
    </w:p>
    <w:tbl>
      <w:tblPr>
        <w:tblStyle w:val="TableGrid"/>
        <w:tblW w:w="0" w:type="auto"/>
        <w:jc w:val="center"/>
        <w:tblLayout w:type="fixed"/>
        <w:tblLook w:val="04A0" w:firstRow="1" w:lastRow="0" w:firstColumn="1" w:lastColumn="0" w:noHBand="0" w:noVBand="1"/>
      </w:tblPr>
      <w:tblGrid>
        <w:gridCol w:w="1560"/>
        <w:gridCol w:w="3543"/>
        <w:gridCol w:w="2268"/>
        <w:gridCol w:w="1418"/>
      </w:tblGrid>
      <w:tr w:rsidR="005101CC" w:rsidTr="00EF2941">
        <w:trPr>
          <w:jc w:val="center"/>
        </w:trPr>
        <w:tc>
          <w:tcPr>
            <w:tcW w:w="1560" w:type="dxa"/>
            <w:tcBorders>
              <w:top w:val="nil"/>
              <w:left w:val="nil"/>
              <w:bottom w:val="single" w:sz="4" w:space="0" w:color="auto"/>
            </w:tcBorders>
          </w:tcPr>
          <w:p w:rsidR="005101CC" w:rsidRDefault="005101CC" w:rsidP="00B83D65">
            <w:pPr>
              <w:jc w:val="center"/>
              <w:rPr>
                <w:rFonts w:ascii="Times New Roman" w:hAnsi="Times New Roman" w:cs="Times New Roman"/>
              </w:rPr>
            </w:pPr>
            <w:r>
              <w:rPr>
                <w:rFonts w:ascii="Times New Roman" w:hAnsi="Times New Roman" w:cs="Times New Roman"/>
              </w:rPr>
              <w:t>Abbreviation</w:t>
            </w:r>
          </w:p>
        </w:tc>
        <w:tc>
          <w:tcPr>
            <w:tcW w:w="3543" w:type="dxa"/>
            <w:tcBorders>
              <w:top w:val="nil"/>
              <w:bottom w:val="single" w:sz="4" w:space="0" w:color="auto"/>
            </w:tcBorders>
          </w:tcPr>
          <w:p w:rsidR="005101CC" w:rsidRDefault="00D27764" w:rsidP="00B83D65">
            <w:pPr>
              <w:jc w:val="center"/>
              <w:rPr>
                <w:rFonts w:ascii="Times New Roman" w:hAnsi="Times New Roman" w:cs="Times New Roman"/>
              </w:rPr>
            </w:pPr>
            <w:r>
              <w:rPr>
                <w:rFonts w:ascii="Times New Roman" w:hAnsi="Times New Roman" w:cs="Times New Roman"/>
              </w:rPr>
              <w:t xml:space="preserve">English </w:t>
            </w:r>
            <w:r w:rsidR="00DE3642">
              <w:rPr>
                <w:rFonts w:ascii="Times New Roman" w:hAnsi="Times New Roman" w:cs="Times New Roman"/>
              </w:rPr>
              <w:t>n</w:t>
            </w:r>
            <w:r>
              <w:rPr>
                <w:rFonts w:ascii="Times New Roman" w:hAnsi="Times New Roman" w:cs="Times New Roman"/>
              </w:rPr>
              <w:t>ame</w:t>
            </w:r>
          </w:p>
        </w:tc>
        <w:tc>
          <w:tcPr>
            <w:tcW w:w="2268" w:type="dxa"/>
            <w:tcBorders>
              <w:top w:val="nil"/>
              <w:bottom w:val="single" w:sz="4" w:space="0" w:color="auto"/>
            </w:tcBorders>
          </w:tcPr>
          <w:p w:rsidR="005101CC" w:rsidRDefault="00DE3642" w:rsidP="00B83D65">
            <w:pPr>
              <w:jc w:val="center"/>
              <w:rPr>
                <w:rFonts w:ascii="Times New Roman" w:hAnsi="Times New Roman" w:cs="Times New Roman"/>
              </w:rPr>
            </w:pPr>
            <w:r>
              <w:rPr>
                <w:rFonts w:ascii="Times New Roman" w:hAnsi="Times New Roman" w:cs="Times New Roman"/>
              </w:rPr>
              <w:t>Chinese name</w:t>
            </w:r>
          </w:p>
        </w:tc>
        <w:tc>
          <w:tcPr>
            <w:tcW w:w="1418" w:type="dxa"/>
            <w:tcBorders>
              <w:top w:val="nil"/>
              <w:bottom w:val="single" w:sz="4" w:space="0" w:color="auto"/>
              <w:right w:val="nil"/>
            </w:tcBorders>
          </w:tcPr>
          <w:p w:rsidR="005101CC" w:rsidRDefault="005101CC" w:rsidP="00B83D65">
            <w:pPr>
              <w:jc w:val="center"/>
              <w:rPr>
                <w:rFonts w:ascii="Times New Roman" w:hAnsi="Times New Roman" w:cs="Times New Roman"/>
              </w:rPr>
            </w:pPr>
            <w:r>
              <w:rPr>
                <w:rFonts w:ascii="Times New Roman" w:hAnsi="Times New Roman" w:cs="Times New Roman"/>
              </w:rPr>
              <w:t>Ticker</w:t>
            </w:r>
          </w:p>
        </w:tc>
      </w:tr>
      <w:tr w:rsidR="005101CC" w:rsidTr="00EF2941">
        <w:trPr>
          <w:jc w:val="center"/>
        </w:trPr>
        <w:tc>
          <w:tcPr>
            <w:tcW w:w="1560" w:type="dxa"/>
            <w:tcBorders>
              <w:left w:val="nil"/>
              <w:bottom w:val="nil"/>
            </w:tcBorders>
          </w:tcPr>
          <w:p w:rsidR="005101CC" w:rsidRDefault="005101CC" w:rsidP="00B83D65">
            <w:pPr>
              <w:rPr>
                <w:rFonts w:ascii="Times New Roman" w:hAnsi="Times New Roman" w:cs="Times New Roman"/>
              </w:rPr>
            </w:pPr>
            <w:r>
              <w:rPr>
                <w:rFonts w:ascii="Times New Roman" w:hAnsi="Times New Roman" w:cs="Times New Roman"/>
              </w:rPr>
              <w:t>SSE 50 ETF</w:t>
            </w:r>
          </w:p>
        </w:tc>
        <w:tc>
          <w:tcPr>
            <w:tcW w:w="3543" w:type="dxa"/>
            <w:tcBorders>
              <w:bottom w:val="nil"/>
            </w:tcBorders>
          </w:tcPr>
          <w:p w:rsidR="005101CC" w:rsidRDefault="006E70F0" w:rsidP="0015284C">
            <w:pPr>
              <w:rPr>
                <w:rFonts w:ascii="Times New Roman" w:hAnsi="Times New Roman" w:cs="Times New Roman"/>
              </w:rPr>
            </w:pPr>
            <w:r w:rsidRPr="006E70F0">
              <w:rPr>
                <w:rFonts w:ascii="Times New Roman" w:hAnsi="Times New Roman" w:cs="Times New Roman"/>
              </w:rPr>
              <w:t>China AMC SSE 50 ETF</w:t>
            </w:r>
          </w:p>
        </w:tc>
        <w:tc>
          <w:tcPr>
            <w:tcW w:w="2268" w:type="dxa"/>
            <w:tcBorders>
              <w:bottom w:val="nil"/>
            </w:tcBorders>
          </w:tcPr>
          <w:p w:rsidR="005101CC" w:rsidRPr="00691799" w:rsidRDefault="00007A8A" w:rsidP="00337F3B">
            <w:pPr>
              <w:rPr>
                <w:rFonts w:ascii="Times New Roman" w:hAnsi="Times New Roman" w:cs="Times New Roman"/>
                <w:sz w:val="21"/>
                <w:szCs w:val="20"/>
              </w:rPr>
            </w:pPr>
            <w:r w:rsidRPr="00691799">
              <w:rPr>
                <w:rFonts w:ascii="Times New Roman" w:hAnsi="Times New Roman" w:cs="Times New Roman" w:hint="eastAsia"/>
                <w:sz w:val="21"/>
                <w:szCs w:val="20"/>
              </w:rPr>
              <w:t>华夏</w:t>
            </w:r>
            <w:r w:rsidR="006B2DA8" w:rsidRPr="00691799">
              <w:rPr>
                <w:rFonts w:ascii="Times New Roman" w:hAnsi="Times New Roman" w:cs="Times New Roman" w:hint="eastAsia"/>
                <w:sz w:val="21"/>
                <w:szCs w:val="20"/>
              </w:rPr>
              <w:t>上证</w:t>
            </w:r>
            <w:r w:rsidR="006B2DA8" w:rsidRPr="00691799">
              <w:rPr>
                <w:rFonts w:ascii="Times New Roman" w:hAnsi="Times New Roman" w:cs="Times New Roman" w:hint="eastAsia"/>
                <w:sz w:val="21"/>
                <w:szCs w:val="20"/>
              </w:rPr>
              <w:t>50</w:t>
            </w:r>
            <w:r w:rsidRPr="00691799">
              <w:rPr>
                <w:rFonts w:ascii="Times New Roman" w:hAnsi="Times New Roman" w:cs="Times New Roman" w:hint="eastAsia"/>
                <w:sz w:val="21"/>
                <w:szCs w:val="20"/>
              </w:rPr>
              <w:t>ETF</w:t>
            </w:r>
          </w:p>
        </w:tc>
        <w:tc>
          <w:tcPr>
            <w:tcW w:w="1418" w:type="dxa"/>
            <w:tcBorders>
              <w:bottom w:val="nil"/>
              <w:right w:val="nil"/>
            </w:tcBorders>
          </w:tcPr>
          <w:p w:rsidR="005101CC" w:rsidRDefault="007A3B12" w:rsidP="00B83D65">
            <w:pPr>
              <w:jc w:val="right"/>
              <w:rPr>
                <w:rFonts w:ascii="Times New Roman" w:hAnsi="Times New Roman" w:cs="Times New Roman"/>
              </w:rPr>
            </w:pPr>
            <w:r>
              <w:rPr>
                <w:rFonts w:ascii="Times New Roman" w:hAnsi="Times New Roman" w:cs="Times New Roman"/>
              </w:rPr>
              <w:t>510050.SH</w:t>
            </w:r>
          </w:p>
        </w:tc>
      </w:tr>
      <w:tr w:rsidR="005101CC" w:rsidTr="00EF2941">
        <w:trPr>
          <w:jc w:val="center"/>
        </w:trPr>
        <w:tc>
          <w:tcPr>
            <w:tcW w:w="1560" w:type="dxa"/>
            <w:tcBorders>
              <w:top w:val="nil"/>
              <w:left w:val="nil"/>
              <w:bottom w:val="nil"/>
            </w:tcBorders>
          </w:tcPr>
          <w:p w:rsidR="005101CC" w:rsidRDefault="005101CC" w:rsidP="00B83D65">
            <w:pPr>
              <w:rPr>
                <w:rFonts w:ascii="Times New Roman" w:hAnsi="Times New Roman" w:cs="Times New Roman"/>
              </w:rPr>
            </w:pPr>
            <w:r>
              <w:rPr>
                <w:rFonts w:ascii="Times New Roman" w:hAnsi="Times New Roman" w:cs="Times New Roman"/>
              </w:rPr>
              <w:t>300.SH ETF</w:t>
            </w:r>
          </w:p>
        </w:tc>
        <w:tc>
          <w:tcPr>
            <w:tcW w:w="3543" w:type="dxa"/>
            <w:tcBorders>
              <w:top w:val="nil"/>
              <w:bottom w:val="nil"/>
            </w:tcBorders>
          </w:tcPr>
          <w:p w:rsidR="005101CC" w:rsidRDefault="001C5774" w:rsidP="0015284C">
            <w:pPr>
              <w:rPr>
                <w:rFonts w:ascii="Times New Roman" w:hAnsi="Times New Roman" w:cs="Times New Roman"/>
              </w:rPr>
            </w:pPr>
            <w:r w:rsidRPr="001C5774">
              <w:rPr>
                <w:rFonts w:ascii="Times New Roman" w:hAnsi="Times New Roman" w:cs="Times New Roman"/>
              </w:rPr>
              <w:t>Huatai-Pine</w:t>
            </w:r>
            <w:r w:rsidR="00FA2855">
              <w:rPr>
                <w:rFonts w:ascii="Times New Roman" w:hAnsi="Times New Roman" w:cs="Times New Roman"/>
              </w:rPr>
              <w:t>B</w:t>
            </w:r>
            <w:r w:rsidRPr="001C5774">
              <w:rPr>
                <w:rFonts w:ascii="Times New Roman" w:hAnsi="Times New Roman" w:cs="Times New Roman"/>
              </w:rPr>
              <w:t>ridge CSI 300 ETF</w:t>
            </w:r>
          </w:p>
        </w:tc>
        <w:tc>
          <w:tcPr>
            <w:tcW w:w="2268" w:type="dxa"/>
            <w:tcBorders>
              <w:top w:val="nil"/>
              <w:bottom w:val="nil"/>
            </w:tcBorders>
          </w:tcPr>
          <w:p w:rsidR="005101CC" w:rsidRPr="00691799" w:rsidRDefault="00A94539" w:rsidP="00337F3B">
            <w:pPr>
              <w:rPr>
                <w:rFonts w:ascii="Times New Roman" w:hAnsi="Times New Roman" w:cs="Times New Roman"/>
                <w:sz w:val="21"/>
                <w:szCs w:val="20"/>
              </w:rPr>
            </w:pPr>
            <w:r w:rsidRPr="00691799">
              <w:rPr>
                <w:rFonts w:ascii="Times New Roman" w:hAnsi="Times New Roman" w:cs="Times New Roman" w:hint="eastAsia"/>
                <w:sz w:val="21"/>
                <w:szCs w:val="20"/>
              </w:rPr>
              <w:t>华泰柏瑞沪深</w:t>
            </w:r>
            <w:r w:rsidRPr="00691799">
              <w:rPr>
                <w:rFonts w:ascii="Times New Roman" w:hAnsi="Times New Roman" w:cs="Times New Roman" w:hint="eastAsia"/>
                <w:sz w:val="21"/>
                <w:szCs w:val="20"/>
              </w:rPr>
              <w:t>300ETF</w:t>
            </w:r>
          </w:p>
        </w:tc>
        <w:tc>
          <w:tcPr>
            <w:tcW w:w="1418" w:type="dxa"/>
            <w:tcBorders>
              <w:top w:val="nil"/>
              <w:bottom w:val="nil"/>
              <w:right w:val="nil"/>
            </w:tcBorders>
          </w:tcPr>
          <w:p w:rsidR="005101CC" w:rsidRDefault="007A3B12" w:rsidP="00B83D65">
            <w:pPr>
              <w:jc w:val="right"/>
              <w:rPr>
                <w:rFonts w:ascii="Times New Roman" w:hAnsi="Times New Roman" w:cs="Times New Roman"/>
              </w:rPr>
            </w:pPr>
            <w:r>
              <w:rPr>
                <w:rFonts w:ascii="Times New Roman" w:hAnsi="Times New Roman" w:cs="Times New Roman"/>
              </w:rPr>
              <w:t>510300.SH</w:t>
            </w:r>
          </w:p>
        </w:tc>
      </w:tr>
      <w:tr w:rsidR="005101CC" w:rsidTr="00EF2941">
        <w:trPr>
          <w:jc w:val="center"/>
        </w:trPr>
        <w:tc>
          <w:tcPr>
            <w:tcW w:w="1560" w:type="dxa"/>
            <w:tcBorders>
              <w:top w:val="nil"/>
              <w:left w:val="nil"/>
              <w:bottom w:val="nil"/>
            </w:tcBorders>
          </w:tcPr>
          <w:p w:rsidR="005101CC" w:rsidRDefault="005101CC" w:rsidP="00B83D65">
            <w:pPr>
              <w:rPr>
                <w:rFonts w:ascii="Times New Roman" w:hAnsi="Times New Roman" w:cs="Times New Roman"/>
              </w:rPr>
            </w:pPr>
            <w:r>
              <w:rPr>
                <w:rFonts w:ascii="Times New Roman" w:hAnsi="Times New Roman" w:cs="Times New Roman"/>
              </w:rPr>
              <w:t>300.SZ ETF</w:t>
            </w:r>
          </w:p>
        </w:tc>
        <w:tc>
          <w:tcPr>
            <w:tcW w:w="3543" w:type="dxa"/>
            <w:tcBorders>
              <w:top w:val="nil"/>
              <w:bottom w:val="nil"/>
            </w:tcBorders>
          </w:tcPr>
          <w:p w:rsidR="005101CC" w:rsidRDefault="00EF0378" w:rsidP="0015284C">
            <w:pPr>
              <w:rPr>
                <w:rFonts w:ascii="Times New Roman" w:hAnsi="Times New Roman" w:cs="Times New Roman"/>
              </w:rPr>
            </w:pPr>
            <w:r w:rsidRPr="00EF0378">
              <w:rPr>
                <w:rFonts w:ascii="Times New Roman" w:hAnsi="Times New Roman" w:cs="Times New Roman"/>
              </w:rPr>
              <w:t>Harvest CSI 300 Index ETF</w:t>
            </w:r>
          </w:p>
        </w:tc>
        <w:tc>
          <w:tcPr>
            <w:tcW w:w="2268" w:type="dxa"/>
            <w:tcBorders>
              <w:top w:val="nil"/>
              <w:bottom w:val="nil"/>
            </w:tcBorders>
          </w:tcPr>
          <w:p w:rsidR="005101CC" w:rsidRPr="00691799" w:rsidRDefault="004D12D6" w:rsidP="00337F3B">
            <w:pPr>
              <w:rPr>
                <w:rFonts w:ascii="Times New Roman" w:hAnsi="Times New Roman" w:cs="Times New Roman"/>
                <w:sz w:val="21"/>
                <w:szCs w:val="20"/>
              </w:rPr>
            </w:pPr>
            <w:r w:rsidRPr="00691799">
              <w:rPr>
                <w:rFonts w:ascii="Times New Roman" w:hAnsi="Times New Roman" w:cs="Times New Roman" w:hint="eastAsia"/>
                <w:sz w:val="21"/>
                <w:szCs w:val="20"/>
              </w:rPr>
              <w:t>嘉实沪深</w:t>
            </w:r>
            <w:r w:rsidRPr="00691799">
              <w:rPr>
                <w:rFonts w:ascii="Times New Roman" w:hAnsi="Times New Roman" w:cs="Times New Roman" w:hint="eastAsia"/>
                <w:sz w:val="21"/>
                <w:szCs w:val="20"/>
              </w:rPr>
              <w:t>300ETF</w:t>
            </w:r>
          </w:p>
        </w:tc>
        <w:tc>
          <w:tcPr>
            <w:tcW w:w="1418" w:type="dxa"/>
            <w:tcBorders>
              <w:top w:val="nil"/>
              <w:bottom w:val="nil"/>
              <w:right w:val="nil"/>
            </w:tcBorders>
          </w:tcPr>
          <w:p w:rsidR="005101CC" w:rsidRDefault="007A3B12" w:rsidP="00B83D65">
            <w:pPr>
              <w:jc w:val="right"/>
              <w:rPr>
                <w:rFonts w:ascii="Times New Roman" w:hAnsi="Times New Roman" w:cs="Times New Roman"/>
              </w:rPr>
            </w:pPr>
            <w:r>
              <w:rPr>
                <w:rFonts w:ascii="Times New Roman" w:hAnsi="Times New Roman" w:cs="Times New Roman"/>
              </w:rPr>
              <w:t>159919.SZ</w:t>
            </w:r>
          </w:p>
        </w:tc>
      </w:tr>
      <w:tr w:rsidR="005101CC" w:rsidTr="00EF2941">
        <w:trPr>
          <w:jc w:val="center"/>
        </w:trPr>
        <w:tc>
          <w:tcPr>
            <w:tcW w:w="1560" w:type="dxa"/>
            <w:tcBorders>
              <w:top w:val="nil"/>
              <w:left w:val="nil"/>
              <w:bottom w:val="nil"/>
            </w:tcBorders>
          </w:tcPr>
          <w:p w:rsidR="005101CC" w:rsidRDefault="005101CC" w:rsidP="00B83D65">
            <w:pPr>
              <w:rPr>
                <w:rFonts w:ascii="Times New Roman" w:hAnsi="Times New Roman" w:cs="Times New Roman"/>
              </w:rPr>
            </w:pPr>
            <w:r>
              <w:rPr>
                <w:rFonts w:ascii="Times New Roman" w:hAnsi="Times New Roman" w:cs="Times New Roman"/>
              </w:rPr>
              <w:t>GEM ETF</w:t>
            </w:r>
          </w:p>
        </w:tc>
        <w:tc>
          <w:tcPr>
            <w:tcW w:w="3543" w:type="dxa"/>
            <w:tcBorders>
              <w:top w:val="nil"/>
              <w:bottom w:val="nil"/>
            </w:tcBorders>
          </w:tcPr>
          <w:p w:rsidR="005101CC" w:rsidRDefault="006A31CB" w:rsidP="0015284C">
            <w:pPr>
              <w:rPr>
                <w:rFonts w:ascii="Times New Roman" w:hAnsi="Times New Roman" w:cs="Times New Roman"/>
              </w:rPr>
            </w:pPr>
            <w:r w:rsidRPr="006A31CB">
              <w:rPr>
                <w:rFonts w:ascii="Times New Roman" w:hAnsi="Times New Roman" w:cs="Times New Roman"/>
              </w:rPr>
              <w:t>E Fund ChiNext Price Index ETF</w:t>
            </w:r>
          </w:p>
        </w:tc>
        <w:tc>
          <w:tcPr>
            <w:tcW w:w="2268" w:type="dxa"/>
            <w:tcBorders>
              <w:top w:val="nil"/>
              <w:bottom w:val="nil"/>
            </w:tcBorders>
          </w:tcPr>
          <w:p w:rsidR="005101CC" w:rsidRPr="00691799" w:rsidRDefault="00EE0B90" w:rsidP="00337F3B">
            <w:pPr>
              <w:rPr>
                <w:rFonts w:ascii="Times New Roman" w:hAnsi="Times New Roman" w:cs="Times New Roman"/>
                <w:sz w:val="21"/>
                <w:szCs w:val="20"/>
              </w:rPr>
            </w:pPr>
            <w:r w:rsidRPr="00691799">
              <w:rPr>
                <w:rFonts w:ascii="Times New Roman" w:hAnsi="Times New Roman" w:cs="Times New Roman" w:hint="eastAsia"/>
                <w:sz w:val="21"/>
                <w:szCs w:val="20"/>
              </w:rPr>
              <w:t>易方达创业板</w:t>
            </w:r>
            <w:r w:rsidRPr="00691799">
              <w:rPr>
                <w:rFonts w:ascii="Times New Roman" w:hAnsi="Times New Roman" w:cs="Times New Roman" w:hint="eastAsia"/>
                <w:sz w:val="21"/>
                <w:szCs w:val="20"/>
              </w:rPr>
              <w:t>ETF</w:t>
            </w:r>
          </w:p>
        </w:tc>
        <w:tc>
          <w:tcPr>
            <w:tcW w:w="1418" w:type="dxa"/>
            <w:tcBorders>
              <w:top w:val="nil"/>
              <w:bottom w:val="nil"/>
              <w:right w:val="nil"/>
            </w:tcBorders>
          </w:tcPr>
          <w:p w:rsidR="005101CC" w:rsidRDefault="007A3B12" w:rsidP="00B83D65">
            <w:pPr>
              <w:jc w:val="right"/>
              <w:rPr>
                <w:rFonts w:ascii="Times New Roman" w:hAnsi="Times New Roman" w:cs="Times New Roman"/>
              </w:rPr>
            </w:pPr>
            <w:r>
              <w:rPr>
                <w:rFonts w:ascii="Times New Roman" w:hAnsi="Times New Roman" w:cs="Times New Roman"/>
              </w:rPr>
              <w:t>159915.SZ</w:t>
            </w:r>
          </w:p>
        </w:tc>
      </w:tr>
    </w:tbl>
    <w:p w:rsidR="006F76D1" w:rsidRDefault="006F76D1" w:rsidP="00281912">
      <w:pPr>
        <w:spacing w:line="480" w:lineRule="auto"/>
        <w:rPr>
          <w:rFonts w:ascii="Times New Roman" w:hAnsi="Times New Roman" w:cs="Times New Roman"/>
        </w:rPr>
      </w:pPr>
    </w:p>
    <w:p w:rsidR="0073060F" w:rsidRDefault="00041C46" w:rsidP="009619B7">
      <w:pPr>
        <w:spacing w:line="480" w:lineRule="auto"/>
        <w:ind w:firstLine="720"/>
        <w:rPr>
          <w:rFonts w:ascii="Times New Roman" w:hAnsi="Times New Roman" w:cs="Times New Roman"/>
        </w:rPr>
      </w:pPr>
      <w:r>
        <w:rPr>
          <w:rFonts w:ascii="Times New Roman" w:hAnsi="Times New Roman" w:cs="Times New Roman"/>
        </w:rPr>
        <w:lastRenderedPageBreak/>
        <w:t>The</w:t>
      </w:r>
      <w:r w:rsidR="00792240">
        <w:rPr>
          <w:rFonts w:ascii="Times New Roman" w:hAnsi="Times New Roman" w:cs="Times New Roman"/>
        </w:rPr>
        <w:t xml:space="preserve"> chosen</w:t>
      </w:r>
      <w:r>
        <w:rPr>
          <w:rFonts w:ascii="Times New Roman" w:hAnsi="Times New Roman" w:cs="Times New Roman"/>
        </w:rPr>
        <w:t xml:space="preserve"> ETFs </w:t>
      </w:r>
      <w:r w:rsidR="00792240">
        <w:rPr>
          <w:rFonts w:ascii="Times New Roman" w:hAnsi="Times New Roman" w:cs="Times New Roman"/>
        </w:rPr>
        <w:t>are representative of</w:t>
      </w:r>
      <w:r w:rsidR="00AD6F05">
        <w:rPr>
          <w:rFonts w:ascii="Times New Roman" w:hAnsi="Times New Roman" w:cs="Times New Roman"/>
        </w:rPr>
        <w:t xml:space="preserve"> the</w:t>
      </w:r>
      <w:r w:rsidR="00792240">
        <w:rPr>
          <w:rFonts w:ascii="Times New Roman" w:hAnsi="Times New Roman" w:cs="Times New Roman"/>
        </w:rPr>
        <w:t xml:space="preserve"> Chin</w:t>
      </w:r>
      <w:r w:rsidR="00D34AFE">
        <w:rPr>
          <w:rFonts w:ascii="Times New Roman" w:hAnsi="Times New Roman" w:cs="Times New Roman"/>
        </w:rPr>
        <w:t>ese</w:t>
      </w:r>
      <w:r w:rsidR="00240B3D">
        <w:rPr>
          <w:rFonts w:ascii="Times New Roman" w:hAnsi="Times New Roman" w:cs="Times New Roman"/>
        </w:rPr>
        <w:t xml:space="preserve"> </w:t>
      </w:r>
      <w:r w:rsidR="00792240">
        <w:rPr>
          <w:rFonts w:ascii="Times New Roman" w:hAnsi="Times New Roman" w:cs="Times New Roman"/>
        </w:rPr>
        <w:t>ETF market</w:t>
      </w:r>
      <w:r w:rsidR="000C370F">
        <w:rPr>
          <w:rFonts w:ascii="Times New Roman" w:hAnsi="Times New Roman" w:cs="Times New Roman"/>
        </w:rPr>
        <w:t xml:space="preserve"> </w:t>
      </w:r>
      <w:r w:rsidR="00F950E3">
        <w:rPr>
          <w:rFonts w:ascii="Times New Roman" w:hAnsi="Times New Roman" w:cs="Times New Roman"/>
        </w:rPr>
        <w:t>and have different values added to this study. To begin with,</w:t>
      </w:r>
      <w:r w:rsidR="00792240">
        <w:rPr>
          <w:rFonts w:ascii="Times New Roman" w:hAnsi="Times New Roman" w:cs="Times New Roman"/>
        </w:rPr>
        <w:t xml:space="preserve"> </w:t>
      </w:r>
      <w:r w:rsidR="00456EE7">
        <w:rPr>
          <w:rFonts w:ascii="Times New Roman" w:hAnsi="Times New Roman" w:cs="Times New Roman"/>
        </w:rPr>
        <w:t xml:space="preserve">SSE 50 ETF is the first ETF issued in China and is still one of the most popular ETFs among the Chinese market. </w:t>
      </w:r>
      <w:r w:rsidR="007B58DD">
        <w:rPr>
          <w:rFonts w:ascii="Times New Roman" w:hAnsi="Times New Roman" w:cs="Times New Roman"/>
        </w:rPr>
        <w:t xml:space="preserve">It </w:t>
      </w:r>
      <w:r w:rsidR="00200C61">
        <w:rPr>
          <w:rFonts w:ascii="Times New Roman" w:hAnsi="Times New Roman" w:cs="Times New Roman"/>
        </w:rPr>
        <w:t xml:space="preserve">replicates </w:t>
      </w:r>
      <w:r w:rsidR="00A2617D">
        <w:rPr>
          <w:rFonts w:ascii="Times New Roman" w:hAnsi="Times New Roman" w:cs="Times New Roman"/>
        </w:rPr>
        <w:t>the</w:t>
      </w:r>
      <w:r w:rsidR="00866026">
        <w:rPr>
          <w:rFonts w:ascii="Times New Roman" w:hAnsi="Times New Roman" w:cs="Times New Roman"/>
        </w:rPr>
        <w:t xml:space="preserve"> component stocks</w:t>
      </w:r>
      <w:r w:rsidR="0071281D">
        <w:rPr>
          <w:rFonts w:ascii="Times New Roman" w:hAnsi="Times New Roman" w:cs="Times New Roman"/>
        </w:rPr>
        <w:t xml:space="preserve"> of Shanghai Stock Exchange 50 Index (SSE 50 Index)</w:t>
      </w:r>
      <w:r w:rsidR="00B61E84">
        <w:rPr>
          <w:rFonts w:ascii="Times New Roman" w:hAnsi="Times New Roman" w:cs="Times New Roman"/>
        </w:rPr>
        <w:t xml:space="preserve">, </w:t>
      </w:r>
      <w:r w:rsidR="00684768">
        <w:rPr>
          <w:rFonts w:ascii="Times New Roman" w:hAnsi="Times New Roman" w:cs="Times New Roman"/>
        </w:rPr>
        <w:t xml:space="preserve">which </w:t>
      </w:r>
      <w:r w:rsidR="00557F37">
        <w:rPr>
          <w:rFonts w:ascii="Times New Roman" w:hAnsi="Times New Roman" w:cs="Times New Roman"/>
        </w:rPr>
        <w:t xml:space="preserve">consist of </w:t>
      </w:r>
      <w:r w:rsidR="003444B3">
        <w:rPr>
          <w:rFonts w:ascii="Times New Roman" w:hAnsi="Times New Roman" w:cs="Times New Roman"/>
        </w:rPr>
        <w:t xml:space="preserve">50 stocks </w:t>
      </w:r>
      <w:r w:rsidR="00C57DC0">
        <w:rPr>
          <w:rFonts w:ascii="Times New Roman" w:hAnsi="Times New Roman" w:cs="Times New Roman"/>
        </w:rPr>
        <w:t>with top market capitalization</w:t>
      </w:r>
      <w:r w:rsidR="00846E25">
        <w:rPr>
          <w:rFonts w:ascii="Times New Roman" w:hAnsi="Times New Roman" w:cs="Times New Roman"/>
        </w:rPr>
        <w:t>s</w:t>
      </w:r>
      <w:r w:rsidR="00C57DC0">
        <w:rPr>
          <w:rFonts w:ascii="Times New Roman" w:hAnsi="Times New Roman" w:cs="Times New Roman"/>
        </w:rPr>
        <w:t xml:space="preserve"> and active trading </w:t>
      </w:r>
      <w:r w:rsidR="001D7841">
        <w:rPr>
          <w:rFonts w:ascii="Times New Roman" w:hAnsi="Times New Roman" w:cs="Times New Roman"/>
        </w:rPr>
        <w:t>activities</w:t>
      </w:r>
      <w:r w:rsidR="00C57DC0">
        <w:rPr>
          <w:rFonts w:ascii="Times New Roman" w:hAnsi="Times New Roman" w:cs="Times New Roman"/>
        </w:rPr>
        <w:t xml:space="preserve"> </w:t>
      </w:r>
      <w:r w:rsidR="001D7841">
        <w:rPr>
          <w:rFonts w:ascii="Times New Roman" w:hAnsi="Times New Roman" w:cs="Times New Roman"/>
        </w:rPr>
        <w:t>on</w:t>
      </w:r>
      <w:r w:rsidR="003444B3">
        <w:rPr>
          <w:rFonts w:ascii="Times New Roman" w:hAnsi="Times New Roman" w:cs="Times New Roman"/>
        </w:rPr>
        <w:t xml:space="preserve"> the Shanghai</w:t>
      </w:r>
      <w:r w:rsidR="001D7841">
        <w:rPr>
          <w:rFonts w:ascii="Times New Roman" w:hAnsi="Times New Roman" w:cs="Times New Roman"/>
        </w:rPr>
        <w:t xml:space="preserve"> Stock Exchange.</w:t>
      </w:r>
      <w:r w:rsidR="00A67902">
        <w:rPr>
          <w:rFonts w:ascii="Times New Roman" w:hAnsi="Times New Roman" w:cs="Times New Roman"/>
        </w:rPr>
        <w:t xml:space="preserve"> </w:t>
      </w:r>
      <w:r w:rsidR="0007219D">
        <w:rPr>
          <w:rFonts w:ascii="Times New Roman" w:hAnsi="Times New Roman" w:cs="Times New Roman"/>
        </w:rPr>
        <w:t xml:space="preserve">Although SSE 50 ETF has been </w:t>
      </w:r>
      <w:r w:rsidR="00A67902">
        <w:rPr>
          <w:rFonts w:ascii="Times New Roman" w:hAnsi="Times New Roman" w:cs="Times New Roman"/>
        </w:rPr>
        <w:t xml:space="preserve">treated as a subject in </w:t>
      </w:r>
      <w:r w:rsidR="00AA248B">
        <w:rPr>
          <w:rFonts w:ascii="Times New Roman" w:hAnsi="Times New Roman" w:cs="Times New Roman"/>
        </w:rPr>
        <w:t xml:space="preserve">the </w:t>
      </w:r>
      <w:r w:rsidR="00AD4F4C">
        <w:rPr>
          <w:rFonts w:ascii="Times New Roman" w:hAnsi="Times New Roman" w:cs="Times New Roman"/>
        </w:rPr>
        <w:t xml:space="preserve">previous </w:t>
      </w:r>
      <w:r w:rsidR="00A67902">
        <w:rPr>
          <w:rFonts w:ascii="Times New Roman" w:hAnsi="Times New Roman" w:cs="Times New Roman"/>
        </w:rPr>
        <w:t>research on China’s ETF market</w:t>
      </w:r>
      <w:r w:rsidR="00B122E0">
        <w:rPr>
          <w:rFonts w:ascii="Times New Roman" w:hAnsi="Times New Roman" w:cs="Times New Roman"/>
        </w:rPr>
        <w:t xml:space="preserve"> (</w:t>
      </w:r>
      <w:r w:rsidR="002C462F">
        <w:rPr>
          <w:rFonts w:ascii="Times New Roman" w:hAnsi="Times New Roman" w:cs="Times New Roman"/>
        </w:rPr>
        <w:t xml:space="preserve">Jiang, Guo &amp; Lan, </w:t>
      </w:r>
      <w:r w:rsidR="00B122E0">
        <w:rPr>
          <w:rFonts w:ascii="Times New Roman" w:hAnsi="Times New Roman" w:cs="Times New Roman"/>
        </w:rPr>
        <w:t>2010)</w:t>
      </w:r>
      <w:r w:rsidR="00A67902">
        <w:rPr>
          <w:rFonts w:ascii="Times New Roman" w:hAnsi="Times New Roman" w:cs="Times New Roman"/>
        </w:rPr>
        <w:t xml:space="preserve">, </w:t>
      </w:r>
      <w:r w:rsidR="00EF6970">
        <w:rPr>
          <w:rFonts w:ascii="Times New Roman" w:hAnsi="Times New Roman" w:cs="Times New Roman"/>
        </w:rPr>
        <w:t>it</w:t>
      </w:r>
      <w:r w:rsidR="00A67902">
        <w:rPr>
          <w:rFonts w:ascii="Times New Roman" w:hAnsi="Times New Roman" w:cs="Times New Roman"/>
        </w:rPr>
        <w:t xml:space="preserve"> is </w:t>
      </w:r>
      <w:r w:rsidR="00083ADA">
        <w:rPr>
          <w:rFonts w:ascii="Times New Roman" w:hAnsi="Times New Roman" w:cs="Times New Roman"/>
        </w:rPr>
        <w:t>stil</w:t>
      </w:r>
      <w:r w:rsidR="00AC7750">
        <w:rPr>
          <w:rFonts w:ascii="Times New Roman" w:hAnsi="Times New Roman" w:cs="Times New Roman"/>
        </w:rPr>
        <w:t xml:space="preserve">l </w:t>
      </w:r>
      <w:r w:rsidR="00A67902">
        <w:rPr>
          <w:rFonts w:ascii="Times New Roman" w:hAnsi="Times New Roman" w:cs="Times New Roman"/>
        </w:rPr>
        <w:t xml:space="preserve">well worth </w:t>
      </w:r>
      <w:r w:rsidR="0047715F">
        <w:rPr>
          <w:rFonts w:ascii="Times New Roman" w:hAnsi="Times New Roman" w:cs="Times New Roman"/>
        </w:rPr>
        <w:t>the efforts</w:t>
      </w:r>
      <w:r w:rsidR="00A5674A">
        <w:rPr>
          <w:rFonts w:ascii="Times New Roman" w:hAnsi="Times New Roman" w:cs="Times New Roman"/>
        </w:rPr>
        <w:t xml:space="preserve"> to</w:t>
      </w:r>
      <w:r w:rsidR="00364A4B">
        <w:rPr>
          <w:rFonts w:ascii="Times New Roman" w:hAnsi="Times New Roman" w:cs="Times New Roman"/>
        </w:rPr>
        <w:t xml:space="preserve">day </w:t>
      </w:r>
      <w:r w:rsidR="00BB3214">
        <w:rPr>
          <w:rFonts w:ascii="Times New Roman" w:hAnsi="Times New Roman" w:cs="Times New Roman"/>
        </w:rPr>
        <w:t xml:space="preserve">to </w:t>
      </w:r>
      <w:r w:rsidR="003046C7">
        <w:rPr>
          <w:rFonts w:ascii="Times New Roman" w:hAnsi="Times New Roman" w:cs="Times New Roman"/>
        </w:rPr>
        <w:t xml:space="preserve">inquire into </w:t>
      </w:r>
      <w:r w:rsidR="009B5BBD">
        <w:rPr>
          <w:rFonts w:ascii="Times New Roman" w:hAnsi="Times New Roman" w:cs="Times New Roman"/>
        </w:rPr>
        <w:t>its pricing efficiency over the recent years.</w:t>
      </w:r>
    </w:p>
    <w:p w:rsidR="00C91BD7" w:rsidRDefault="00811208" w:rsidP="00C91BD7">
      <w:pPr>
        <w:spacing w:line="480" w:lineRule="auto"/>
        <w:ind w:firstLine="720"/>
        <w:rPr>
          <w:rFonts w:ascii="Times New Roman" w:hAnsi="Times New Roman" w:cs="Times New Roman"/>
        </w:rPr>
      </w:pPr>
      <w:r>
        <w:rPr>
          <w:rFonts w:ascii="Times New Roman" w:hAnsi="Times New Roman" w:cs="Times New Roman"/>
        </w:rPr>
        <w:t xml:space="preserve">Both Huatai-PineBridge </w:t>
      </w:r>
      <w:r w:rsidR="0097624A">
        <w:rPr>
          <w:rFonts w:ascii="Times New Roman" w:hAnsi="Times New Roman" w:cs="Times New Roman"/>
        </w:rPr>
        <w:t>CSI</w:t>
      </w:r>
      <w:r>
        <w:rPr>
          <w:rFonts w:ascii="Times New Roman" w:hAnsi="Times New Roman" w:cs="Times New Roman"/>
        </w:rPr>
        <w:t xml:space="preserve"> 300 ETF and Harvest </w:t>
      </w:r>
      <w:r w:rsidR="0097624A">
        <w:rPr>
          <w:rFonts w:ascii="Times New Roman" w:hAnsi="Times New Roman" w:cs="Times New Roman"/>
        </w:rPr>
        <w:t>CSI</w:t>
      </w:r>
      <w:r>
        <w:rPr>
          <w:rFonts w:ascii="Times New Roman" w:hAnsi="Times New Roman" w:cs="Times New Roman"/>
        </w:rPr>
        <w:t xml:space="preserve"> 300 ETF</w:t>
      </w:r>
      <w:r w:rsidR="000E75F4">
        <w:rPr>
          <w:rFonts w:ascii="Times New Roman" w:hAnsi="Times New Roman" w:cs="Times New Roman"/>
        </w:rPr>
        <w:t xml:space="preserve"> track the</w:t>
      </w:r>
      <w:r w:rsidR="007F534F">
        <w:rPr>
          <w:rFonts w:ascii="Times New Roman" w:hAnsi="Times New Roman" w:cs="Times New Roman"/>
        </w:rPr>
        <w:t xml:space="preserve"> performance</w:t>
      </w:r>
      <w:r w:rsidR="001B1F67">
        <w:rPr>
          <w:rFonts w:ascii="Times New Roman" w:hAnsi="Times New Roman" w:cs="Times New Roman"/>
        </w:rPr>
        <w:t xml:space="preserve"> of the CSI</w:t>
      </w:r>
      <w:r w:rsidR="002D13F8">
        <w:rPr>
          <w:rFonts w:ascii="Times New Roman" w:hAnsi="Times New Roman" w:cs="Times New Roman"/>
        </w:rPr>
        <w:t xml:space="preserve"> 300</w:t>
      </w:r>
      <w:r w:rsidR="001B1F67">
        <w:rPr>
          <w:rFonts w:ascii="Times New Roman" w:hAnsi="Times New Roman" w:cs="Times New Roman"/>
        </w:rPr>
        <w:t xml:space="preserve"> index</w:t>
      </w:r>
      <w:r w:rsidR="00FB6344">
        <w:rPr>
          <w:rFonts w:ascii="Times New Roman" w:hAnsi="Times New Roman" w:cs="Times New Roman"/>
        </w:rPr>
        <w:t xml:space="preserve"> and </w:t>
      </w:r>
      <w:r w:rsidR="001917EA">
        <w:rPr>
          <w:rFonts w:ascii="Times New Roman" w:hAnsi="Times New Roman" w:cs="Times New Roman"/>
        </w:rPr>
        <w:t>hence</w:t>
      </w:r>
      <w:r w:rsidR="00FB6344">
        <w:rPr>
          <w:rFonts w:ascii="Times New Roman" w:hAnsi="Times New Roman" w:cs="Times New Roman"/>
        </w:rPr>
        <w:t xml:space="preserve"> </w:t>
      </w:r>
      <w:r w:rsidR="00506F60">
        <w:rPr>
          <w:rFonts w:ascii="Times New Roman" w:hAnsi="Times New Roman" w:cs="Times New Roman"/>
        </w:rPr>
        <w:t>are trading at similar level</w:t>
      </w:r>
      <w:r w:rsidR="00394802">
        <w:rPr>
          <w:rFonts w:ascii="Times New Roman" w:hAnsi="Times New Roman" w:cs="Times New Roman"/>
        </w:rPr>
        <w:t>s</w:t>
      </w:r>
      <w:r w:rsidR="001611EF">
        <w:rPr>
          <w:rFonts w:ascii="Times New Roman" w:hAnsi="Times New Roman" w:cs="Times New Roman"/>
        </w:rPr>
        <w:t xml:space="preserve">. </w:t>
      </w:r>
      <w:r w:rsidR="00151A55">
        <w:rPr>
          <w:rFonts w:ascii="Times New Roman" w:hAnsi="Times New Roman" w:cs="Times New Roman"/>
        </w:rPr>
        <w:t>However, the</w:t>
      </w:r>
      <w:r w:rsidR="00351C01">
        <w:rPr>
          <w:rFonts w:ascii="Times New Roman" w:hAnsi="Times New Roman" w:cs="Times New Roman"/>
        </w:rPr>
        <w:t xml:space="preserve">y employ different </w:t>
      </w:r>
      <w:r w:rsidR="00586F6A">
        <w:rPr>
          <w:rFonts w:ascii="Times New Roman" w:hAnsi="Times New Roman" w:cs="Times New Roman"/>
        </w:rPr>
        <w:t xml:space="preserve">trading mechanisms: </w:t>
      </w:r>
      <w:r w:rsidR="00C673E2">
        <w:rPr>
          <w:rFonts w:ascii="Times New Roman" w:hAnsi="Times New Roman" w:cs="Times New Roman"/>
        </w:rPr>
        <w:t>Huatai-PineBridge CSI 300 ETF allows</w:t>
      </w:r>
      <w:r w:rsidR="0097346A">
        <w:rPr>
          <w:rFonts w:ascii="Times New Roman" w:hAnsi="Times New Roman" w:cs="Times New Roman"/>
        </w:rPr>
        <w:t xml:space="preserve"> intraday </w:t>
      </w:r>
      <w:r w:rsidR="00EF0163">
        <w:rPr>
          <w:rFonts w:ascii="Times New Roman" w:hAnsi="Times New Roman" w:cs="Times New Roman" w:hint="eastAsia"/>
        </w:rPr>
        <w:t>sub</w:t>
      </w:r>
      <w:r w:rsidR="00EF0163">
        <w:rPr>
          <w:rFonts w:ascii="Times New Roman" w:hAnsi="Times New Roman" w:cs="Times New Roman"/>
        </w:rPr>
        <w:t>scription</w:t>
      </w:r>
      <w:r w:rsidR="00CB0327">
        <w:rPr>
          <w:rFonts w:ascii="Times New Roman" w:hAnsi="Times New Roman" w:cs="Times New Roman"/>
        </w:rPr>
        <w:t xml:space="preserve"> and </w:t>
      </w:r>
      <w:r w:rsidR="0097346A">
        <w:rPr>
          <w:rFonts w:ascii="Times New Roman" w:hAnsi="Times New Roman" w:cs="Times New Roman"/>
        </w:rPr>
        <w:t xml:space="preserve">redemption while </w:t>
      </w:r>
      <w:r w:rsidR="001A2882">
        <w:rPr>
          <w:rFonts w:ascii="Times New Roman" w:hAnsi="Times New Roman" w:cs="Times New Roman"/>
        </w:rPr>
        <w:t>requests for</w:t>
      </w:r>
      <w:r w:rsidR="0024150F">
        <w:rPr>
          <w:rFonts w:ascii="Times New Roman" w:hAnsi="Times New Roman" w:cs="Times New Roman"/>
        </w:rPr>
        <w:t xml:space="preserve"> </w:t>
      </w:r>
      <w:r w:rsidR="00A258EF">
        <w:rPr>
          <w:rFonts w:ascii="Times New Roman" w:hAnsi="Times New Roman" w:cs="Times New Roman" w:hint="eastAsia"/>
        </w:rPr>
        <w:t>sub</w:t>
      </w:r>
      <w:r w:rsidR="00A258EF">
        <w:rPr>
          <w:rFonts w:ascii="Times New Roman" w:hAnsi="Times New Roman" w:cs="Times New Roman"/>
        </w:rPr>
        <w:t>scription</w:t>
      </w:r>
      <w:r w:rsidR="00EE5711">
        <w:rPr>
          <w:rFonts w:ascii="Times New Roman" w:hAnsi="Times New Roman" w:cs="Times New Roman"/>
        </w:rPr>
        <w:t xml:space="preserve"> and </w:t>
      </w:r>
      <w:r w:rsidR="00A258EF">
        <w:rPr>
          <w:rFonts w:ascii="Times New Roman" w:hAnsi="Times New Roman" w:cs="Times New Roman"/>
        </w:rPr>
        <w:t xml:space="preserve">redemption of </w:t>
      </w:r>
      <w:r w:rsidR="0097346A">
        <w:rPr>
          <w:rFonts w:ascii="Times New Roman" w:hAnsi="Times New Roman" w:cs="Times New Roman"/>
        </w:rPr>
        <w:t>Harvest CSI 300 ETF</w:t>
      </w:r>
      <w:r w:rsidR="00A258EF">
        <w:rPr>
          <w:rFonts w:ascii="Times New Roman" w:hAnsi="Times New Roman" w:cs="Times New Roman"/>
        </w:rPr>
        <w:t xml:space="preserve"> shares can only be confirmed</w:t>
      </w:r>
      <w:r w:rsidR="002A14E0">
        <w:rPr>
          <w:rFonts w:ascii="Times New Roman" w:hAnsi="Times New Roman" w:cs="Times New Roman"/>
        </w:rPr>
        <w:t xml:space="preserve"> after 2 days</w:t>
      </w:r>
      <w:r w:rsidR="00053A29" w:rsidRPr="00F13445">
        <w:rPr>
          <w:rFonts w:ascii="Times New Roman" w:hAnsi="Times New Roman" w:cs="Times New Roman"/>
          <w:vertAlign w:val="superscript"/>
        </w:rPr>
        <w:footnoteReference w:id="2"/>
      </w:r>
      <w:r w:rsidR="0037079F">
        <w:rPr>
          <w:rFonts w:ascii="Times New Roman" w:hAnsi="Times New Roman" w:cs="Times New Roman"/>
        </w:rPr>
        <w:t xml:space="preserve">. </w:t>
      </w:r>
      <w:r w:rsidR="001336A7">
        <w:rPr>
          <w:rFonts w:ascii="Times New Roman" w:hAnsi="Times New Roman" w:cs="Times New Roman"/>
        </w:rPr>
        <w:t xml:space="preserve">Therefore, juxtaposing these </w:t>
      </w:r>
      <w:r w:rsidR="00542DA8">
        <w:rPr>
          <w:rFonts w:ascii="Times New Roman" w:hAnsi="Times New Roman" w:cs="Times New Roman"/>
        </w:rPr>
        <w:t>two</w:t>
      </w:r>
      <w:r w:rsidR="001336A7">
        <w:rPr>
          <w:rFonts w:ascii="Times New Roman" w:hAnsi="Times New Roman" w:cs="Times New Roman"/>
        </w:rPr>
        <w:t xml:space="preserve"> ETFs</w:t>
      </w:r>
      <w:r w:rsidR="00514A11">
        <w:rPr>
          <w:rFonts w:ascii="Times New Roman" w:hAnsi="Times New Roman" w:cs="Times New Roman"/>
        </w:rPr>
        <w:t xml:space="preserve"> </w:t>
      </w:r>
      <w:r w:rsidR="00AD7F8C">
        <w:rPr>
          <w:rFonts w:ascii="Times New Roman" w:hAnsi="Times New Roman" w:cs="Times New Roman"/>
        </w:rPr>
        <w:t>in analysis</w:t>
      </w:r>
      <w:r w:rsidR="004A5808">
        <w:rPr>
          <w:rFonts w:ascii="Times New Roman" w:hAnsi="Times New Roman" w:cs="Times New Roman"/>
        </w:rPr>
        <w:t xml:space="preserve"> </w:t>
      </w:r>
      <w:r w:rsidR="009D5EF7">
        <w:rPr>
          <w:rFonts w:ascii="Times New Roman" w:hAnsi="Times New Roman" w:cs="Times New Roman"/>
        </w:rPr>
        <w:t>will promote</w:t>
      </w:r>
      <w:r w:rsidR="00BF5BF3">
        <w:rPr>
          <w:rFonts w:ascii="Times New Roman" w:hAnsi="Times New Roman" w:cs="Times New Roman"/>
        </w:rPr>
        <w:t xml:space="preserve"> </w:t>
      </w:r>
      <w:r w:rsidR="00236E30">
        <w:rPr>
          <w:rFonts w:ascii="Times New Roman" w:hAnsi="Times New Roman" w:cs="Times New Roman"/>
        </w:rPr>
        <w:t>a deeper</w:t>
      </w:r>
      <w:r w:rsidR="009D5EF7">
        <w:rPr>
          <w:rFonts w:ascii="Times New Roman" w:hAnsi="Times New Roman" w:cs="Times New Roman"/>
        </w:rPr>
        <w:t xml:space="preserve"> understanding </w:t>
      </w:r>
      <w:r w:rsidR="003B46D5">
        <w:rPr>
          <w:rFonts w:ascii="Times New Roman" w:hAnsi="Times New Roman" w:cs="Times New Roman"/>
        </w:rPr>
        <w:t xml:space="preserve">in the impact of </w:t>
      </w:r>
      <w:r w:rsidR="005D6B80">
        <w:rPr>
          <w:rFonts w:ascii="Times New Roman" w:hAnsi="Times New Roman" w:cs="Times New Roman"/>
        </w:rPr>
        <w:t>trading rules on pricing efficiency</w:t>
      </w:r>
      <w:r w:rsidR="00D6186C">
        <w:rPr>
          <w:rFonts w:ascii="Times New Roman" w:hAnsi="Times New Roman" w:cs="Times New Roman"/>
        </w:rPr>
        <w:t xml:space="preserve"> of ETFs</w:t>
      </w:r>
      <w:r w:rsidR="00220EA0">
        <w:rPr>
          <w:rFonts w:ascii="Times New Roman" w:hAnsi="Times New Roman" w:cs="Times New Roman"/>
        </w:rPr>
        <w:t>.</w:t>
      </w:r>
      <w:r w:rsidR="00BD0155">
        <w:rPr>
          <w:rFonts w:ascii="Times New Roman" w:hAnsi="Times New Roman" w:cs="Times New Roman"/>
        </w:rPr>
        <w:t xml:space="preserve"> </w:t>
      </w:r>
      <w:r w:rsidR="00533FF8">
        <w:rPr>
          <w:rFonts w:ascii="Times New Roman" w:hAnsi="Times New Roman" w:cs="Times New Roman"/>
        </w:rPr>
        <w:t xml:space="preserve">In addition, Huatai-PineBridge CSI 300 ETF is listed on Shanghai Stock Exchange </w:t>
      </w:r>
      <w:r w:rsidR="00BD0155">
        <w:rPr>
          <w:rFonts w:ascii="Times New Roman" w:hAnsi="Times New Roman" w:cs="Times New Roman"/>
        </w:rPr>
        <w:t>while</w:t>
      </w:r>
      <w:r w:rsidR="00533FF8">
        <w:rPr>
          <w:rFonts w:ascii="Times New Roman" w:hAnsi="Times New Roman" w:cs="Times New Roman"/>
        </w:rPr>
        <w:t xml:space="preserve"> </w:t>
      </w:r>
      <w:r w:rsidR="008F1082">
        <w:rPr>
          <w:rFonts w:ascii="Times New Roman" w:hAnsi="Times New Roman" w:cs="Times New Roman"/>
        </w:rPr>
        <w:t>Harvest CSI 300 ETF</w:t>
      </w:r>
      <w:r w:rsidR="00DD1713">
        <w:rPr>
          <w:rFonts w:ascii="Times New Roman" w:hAnsi="Times New Roman" w:cs="Times New Roman"/>
        </w:rPr>
        <w:t xml:space="preserve"> is </w:t>
      </w:r>
      <w:r w:rsidR="00BD0155">
        <w:rPr>
          <w:rFonts w:ascii="Times New Roman" w:hAnsi="Times New Roman" w:cs="Times New Roman"/>
        </w:rPr>
        <w:t>listed on Shenzhen Stock Exchange.</w:t>
      </w:r>
      <w:r w:rsidR="00E63851">
        <w:rPr>
          <w:rFonts w:ascii="Times New Roman" w:hAnsi="Times New Roman" w:cs="Times New Roman"/>
        </w:rPr>
        <w:t xml:space="preserve"> The former one also has a gr</w:t>
      </w:r>
      <w:r w:rsidR="0019153E">
        <w:rPr>
          <w:rFonts w:ascii="Times New Roman" w:hAnsi="Times New Roman" w:cs="Times New Roman"/>
        </w:rPr>
        <w:t>eater volume than the latter one</w:t>
      </w:r>
      <w:r w:rsidR="0044510A">
        <w:rPr>
          <w:rFonts w:ascii="Times New Roman" w:hAnsi="Times New Roman" w:cs="Times New Roman"/>
        </w:rPr>
        <w:t>, which could have an impact on the pricing efficiency</w:t>
      </w:r>
      <w:r w:rsidR="0019153E">
        <w:rPr>
          <w:rFonts w:ascii="Times New Roman" w:hAnsi="Times New Roman" w:cs="Times New Roman"/>
        </w:rPr>
        <w:t>.</w:t>
      </w:r>
      <w:r w:rsidR="00AD6416">
        <w:rPr>
          <w:rFonts w:ascii="Times New Roman" w:hAnsi="Times New Roman" w:cs="Times New Roman"/>
        </w:rPr>
        <w:t xml:space="preserve"> Investigating </w:t>
      </w:r>
      <w:r w:rsidR="00C3759B">
        <w:rPr>
          <w:rFonts w:ascii="Times New Roman" w:hAnsi="Times New Roman" w:cs="Times New Roman"/>
        </w:rPr>
        <w:t>whether</w:t>
      </w:r>
      <w:r w:rsidR="00AD6416">
        <w:rPr>
          <w:rFonts w:ascii="Times New Roman" w:hAnsi="Times New Roman" w:cs="Times New Roman"/>
        </w:rPr>
        <w:t xml:space="preserve"> ETFs</w:t>
      </w:r>
      <w:r w:rsidR="002B3A40">
        <w:rPr>
          <w:rFonts w:ascii="Times New Roman" w:hAnsi="Times New Roman" w:cs="Times New Roman"/>
        </w:rPr>
        <w:t xml:space="preserve"> tracking the same index will have divergent trading patterns due to</w:t>
      </w:r>
      <w:r w:rsidR="00FC4C54">
        <w:rPr>
          <w:rFonts w:ascii="Times New Roman" w:hAnsi="Times New Roman" w:cs="Times New Roman"/>
        </w:rPr>
        <w:t xml:space="preserve"> </w:t>
      </w:r>
      <w:r w:rsidR="002B3A40">
        <w:rPr>
          <w:rFonts w:ascii="Times New Roman" w:hAnsi="Times New Roman" w:cs="Times New Roman"/>
        </w:rPr>
        <w:t>d</w:t>
      </w:r>
      <w:r w:rsidR="008619D4">
        <w:rPr>
          <w:rFonts w:ascii="Times New Roman" w:hAnsi="Times New Roman" w:cs="Times New Roman"/>
        </w:rPr>
        <w:t>ifferent marketplace</w:t>
      </w:r>
      <w:r w:rsidR="0020600C">
        <w:rPr>
          <w:rFonts w:ascii="Times New Roman" w:hAnsi="Times New Roman" w:cs="Times New Roman"/>
        </w:rPr>
        <w:t xml:space="preserve">s </w:t>
      </w:r>
      <w:r w:rsidR="00B02977">
        <w:rPr>
          <w:rFonts w:ascii="Times New Roman" w:hAnsi="Times New Roman" w:cs="Times New Roman"/>
        </w:rPr>
        <w:t xml:space="preserve">is also interesting </w:t>
      </w:r>
      <w:r w:rsidR="009B2BF1">
        <w:rPr>
          <w:rFonts w:ascii="Times New Roman" w:hAnsi="Times New Roman" w:cs="Times New Roman"/>
        </w:rPr>
        <w:t>to consider.</w:t>
      </w:r>
      <w:r w:rsidR="00835AA0">
        <w:rPr>
          <w:rFonts w:ascii="Times New Roman" w:hAnsi="Times New Roman" w:cs="Times New Roman"/>
        </w:rPr>
        <w:t xml:space="preserve"> </w:t>
      </w:r>
      <w:r w:rsidR="00BD0155">
        <w:rPr>
          <w:rFonts w:ascii="Times New Roman" w:hAnsi="Times New Roman" w:cs="Times New Roman"/>
        </w:rPr>
        <w:t>For the purpose of simplicity and easy understanding,</w:t>
      </w:r>
      <w:r w:rsidR="003A719A">
        <w:rPr>
          <w:rFonts w:ascii="Times New Roman" w:hAnsi="Times New Roman" w:cs="Times New Roman"/>
        </w:rPr>
        <w:t xml:space="preserve"> the ensuing parts will refer to </w:t>
      </w:r>
      <w:r w:rsidR="00542DA8">
        <w:rPr>
          <w:rFonts w:ascii="Times New Roman" w:hAnsi="Times New Roman" w:cs="Times New Roman"/>
        </w:rPr>
        <w:t xml:space="preserve">these two ETFs as </w:t>
      </w:r>
      <w:r w:rsidR="00A74B72">
        <w:rPr>
          <w:rFonts w:ascii="Times New Roman" w:hAnsi="Times New Roman" w:cs="Times New Roman"/>
        </w:rPr>
        <w:t xml:space="preserve">300.SH ETF and 300.SZ ETF respectively. </w:t>
      </w:r>
    </w:p>
    <w:p w:rsidR="00C91BD7" w:rsidRDefault="00895BE2" w:rsidP="00F266F7">
      <w:pPr>
        <w:spacing w:line="480" w:lineRule="auto"/>
        <w:ind w:firstLine="720"/>
        <w:rPr>
          <w:rFonts w:ascii="Times New Roman" w:hAnsi="Times New Roman" w:cs="Times New Roman"/>
        </w:rPr>
      </w:pPr>
      <w:r>
        <w:rPr>
          <w:rFonts w:ascii="Times New Roman" w:hAnsi="Times New Roman" w:cs="Times New Roman"/>
        </w:rPr>
        <w:t xml:space="preserve">The forth </w:t>
      </w:r>
      <w:r w:rsidR="00B8502A" w:rsidRPr="006A31CB">
        <w:rPr>
          <w:rFonts w:ascii="Times New Roman" w:hAnsi="Times New Roman" w:cs="Times New Roman"/>
        </w:rPr>
        <w:t>E Fund ChiNext Price Index ETF</w:t>
      </w:r>
      <w:r w:rsidR="00B8502A">
        <w:rPr>
          <w:rFonts w:ascii="Times New Roman" w:hAnsi="Times New Roman" w:cs="Times New Roman"/>
        </w:rPr>
        <w:t xml:space="preserve"> listed on Shenzhen Stock Exchange </w:t>
      </w:r>
      <w:r w:rsidR="009B019E">
        <w:rPr>
          <w:rFonts w:ascii="Times New Roman" w:hAnsi="Times New Roman" w:cs="Times New Roman"/>
        </w:rPr>
        <w:t xml:space="preserve">tracks the Growth Enterprise Market (GEM) </w:t>
      </w:r>
      <w:r w:rsidR="00324CB4">
        <w:rPr>
          <w:rFonts w:ascii="Times New Roman" w:hAnsi="Times New Roman" w:cs="Times New Roman"/>
        </w:rPr>
        <w:t>index</w:t>
      </w:r>
      <w:r w:rsidR="00E719B4">
        <w:rPr>
          <w:rFonts w:ascii="Times New Roman" w:hAnsi="Times New Roman" w:cs="Times New Roman"/>
        </w:rPr>
        <w:t>, which re</w:t>
      </w:r>
      <w:r w:rsidR="00606F57">
        <w:rPr>
          <w:rFonts w:ascii="Times New Roman" w:hAnsi="Times New Roman" w:cs="Times New Roman"/>
        </w:rPr>
        <w:t xml:space="preserve">presents </w:t>
      </w:r>
      <w:r w:rsidR="00E84F29">
        <w:rPr>
          <w:rFonts w:ascii="Times New Roman" w:hAnsi="Times New Roman" w:cs="Times New Roman"/>
        </w:rPr>
        <w:t xml:space="preserve">a group of innovative, </w:t>
      </w:r>
      <w:r w:rsidR="0029542C">
        <w:rPr>
          <w:rFonts w:ascii="Times New Roman" w:hAnsi="Times New Roman" w:cs="Times New Roman"/>
        </w:rPr>
        <w:t>high-</w:t>
      </w:r>
      <w:r w:rsidR="0029542C">
        <w:rPr>
          <w:rFonts w:ascii="Times New Roman" w:hAnsi="Times New Roman" w:cs="Times New Roman"/>
        </w:rPr>
        <w:lastRenderedPageBreak/>
        <w:t xml:space="preserve">technology companies </w:t>
      </w:r>
      <w:r w:rsidR="009C1A54">
        <w:rPr>
          <w:rFonts w:ascii="Times New Roman" w:hAnsi="Times New Roman" w:cs="Times New Roman"/>
        </w:rPr>
        <w:t>i</w:t>
      </w:r>
      <w:r w:rsidR="00547AA0">
        <w:rPr>
          <w:rFonts w:ascii="Times New Roman" w:hAnsi="Times New Roman" w:cs="Times New Roman"/>
        </w:rPr>
        <w:t>n the Chinese market</w:t>
      </w:r>
      <w:r w:rsidR="009D62A7">
        <w:rPr>
          <w:rFonts w:ascii="Times New Roman" w:hAnsi="Times New Roman" w:cs="Times New Roman"/>
        </w:rPr>
        <w:t>.</w:t>
      </w:r>
      <w:r w:rsidR="00E65885">
        <w:rPr>
          <w:rFonts w:ascii="Times New Roman" w:hAnsi="Times New Roman" w:cs="Times New Roman"/>
        </w:rPr>
        <w:t xml:space="preserve"> These companies </w:t>
      </w:r>
      <w:r w:rsidR="000A5DBE">
        <w:rPr>
          <w:rFonts w:ascii="Times New Roman" w:hAnsi="Times New Roman" w:cs="Times New Roman"/>
        </w:rPr>
        <w:t xml:space="preserve">usually feature </w:t>
      </w:r>
      <w:r w:rsidR="00D05CBB">
        <w:rPr>
          <w:rFonts w:ascii="Times New Roman" w:hAnsi="Times New Roman" w:cs="Times New Roman"/>
        </w:rPr>
        <w:t>intensive investment</w:t>
      </w:r>
      <w:r w:rsidR="00055D16">
        <w:rPr>
          <w:rFonts w:ascii="Times New Roman" w:hAnsi="Times New Roman" w:cs="Times New Roman"/>
        </w:rPr>
        <w:t>s</w:t>
      </w:r>
      <w:r w:rsidR="000A5DBE">
        <w:rPr>
          <w:rFonts w:ascii="Times New Roman" w:hAnsi="Times New Roman" w:cs="Times New Roman"/>
        </w:rPr>
        <w:t xml:space="preserve"> in </w:t>
      </w:r>
      <w:r w:rsidR="00C27A5C">
        <w:rPr>
          <w:rFonts w:ascii="Times New Roman" w:hAnsi="Times New Roman" w:cs="Times New Roman"/>
        </w:rPr>
        <w:t>product</w:t>
      </w:r>
      <w:r w:rsidR="00C15126">
        <w:rPr>
          <w:rFonts w:ascii="Times New Roman" w:hAnsi="Times New Roman" w:cs="Times New Roman"/>
        </w:rPr>
        <w:t>/service</w:t>
      </w:r>
      <w:r w:rsidR="00C27A5C">
        <w:rPr>
          <w:rFonts w:ascii="Times New Roman" w:hAnsi="Times New Roman" w:cs="Times New Roman"/>
        </w:rPr>
        <w:t xml:space="preserve"> innovation and</w:t>
      </w:r>
      <w:r w:rsidR="003F5B90">
        <w:rPr>
          <w:rFonts w:ascii="Times New Roman" w:hAnsi="Times New Roman" w:cs="Times New Roman"/>
        </w:rPr>
        <w:t xml:space="preserve"> therefore</w:t>
      </w:r>
      <w:r w:rsidR="00EA43EC">
        <w:rPr>
          <w:rFonts w:ascii="Times New Roman" w:hAnsi="Times New Roman" w:cs="Times New Roman"/>
        </w:rPr>
        <w:t xml:space="preserve"> </w:t>
      </w:r>
      <w:r w:rsidR="004C504E">
        <w:rPr>
          <w:rFonts w:ascii="Times New Roman" w:hAnsi="Times New Roman" w:cs="Times New Roman"/>
        </w:rPr>
        <w:t>bear higher uncertainty</w:t>
      </w:r>
      <w:r w:rsidR="00B55DEA">
        <w:rPr>
          <w:rFonts w:ascii="Times New Roman" w:hAnsi="Times New Roman" w:cs="Times New Roman"/>
        </w:rPr>
        <w:t xml:space="preserve"> in </w:t>
      </w:r>
      <w:r w:rsidR="00A46B7E">
        <w:rPr>
          <w:rFonts w:ascii="Times New Roman" w:hAnsi="Times New Roman" w:cs="Times New Roman"/>
        </w:rPr>
        <w:t>the capital market.</w:t>
      </w:r>
      <w:r w:rsidR="009D62A7">
        <w:rPr>
          <w:rFonts w:ascii="Times New Roman" w:hAnsi="Times New Roman" w:cs="Times New Roman"/>
        </w:rPr>
        <w:t xml:space="preserve"> </w:t>
      </w:r>
      <w:r w:rsidR="00CC1BC2">
        <w:rPr>
          <w:rFonts w:ascii="Times New Roman" w:hAnsi="Times New Roman" w:cs="Times New Roman"/>
        </w:rPr>
        <w:t>Analyzing th</w:t>
      </w:r>
      <w:r w:rsidR="00FA029A">
        <w:rPr>
          <w:rFonts w:ascii="Times New Roman" w:hAnsi="Times New Roman" w:cs="Times New Roman"/>
        </w:rPr>
        <w:t>e pricing efficiency of</w:t>
      </w:r>
      <w:r w:rsidR="002072FF">
        <w:rPr>
          <w:rFonts w:ascii="Times New Roman" w:hAnsi="Times New Roman" w:cs="Times New Roman"/>
        </w:rPr>
        <w:t xml:space="preserve"> this</w:t>
      </w:r>
      <w:r w:rsidR="0099153F">
        <w:rPr>
          <w:rFonts w:ascii="Times New Roman" w:hAnsi="Times New Roman" w:cs="Times New Roman"/>
        </w:rPr>
        <w:t xml:space="preserve"> GEM-focused</w:t>
      </w:r>
      <w:r w:rsidR="00CC1BC2" w:rsidRPr="008F2FFF">
        <w:rPr>
          <w:rFonts w:ascii="Times New Roman" w:hAnsi="Times New Roman" w:cs="Times New Roman"/>
        </w:rPr>
        <w:t xml:space="preserve"> </w:t>
      </w:r>
      <w:r w:rsidR="00CC1BC2">
        <w:rPr>
          <w:rFonts w:ascii="Times New Roman" w:hAnsi="Times New Roman" w:cs="Times New Roman"/>
        </w:rPr>
        <w:t xml:space="preserve">ETF alongside </w:t>
      </w:r>
      <w:r w:rsidR="002E6079">
        <w:rPr>
          <w:rFonts w:ascii="Times New Roman" w:hAnsi="Times New Roman" w:cs="Times New Roman"/>
        </w:rPr>
        <w:t>the above</w:t>
      </w:r>
      <w:r w:rsidR="00CC1BC2">
        <w:rPr>
          <w:rFonts w:ascii="Times New Roman" w:hAnsi="Times New Roman" w:cs="Times New Roman"/>
        </w:rPr>
        <w:t xml:space="preserve"> ETFs </w:t>
      </w:r>
      <w:r w:rsidR="00E021EE">
        <w:rPr>
          <w:rFonts w:ascii="Times New Roman" w:hAnsi="Times New Roman" w:cs="Times New Roman"/>
        </w:rPr>
        <w:t>which</w:t>
      </w:r>
      <w:r w:rsidR="00CC1BC2">
        <w:rPr>
          <w:rFonts w:ascii="Times New Roman" w:hAnsi="Times New Roman" w:cs="Times New Roman"/>
        </w:rPr>
        <w:t xml:space="preserve"> include</w:t>
      </w:r>
      <w:r w:rsidR="00E83845">
        <w:rPr>
          <w:rFonts w:ascii="Times New Roman" w:hAnsi="Times New Roman" w:cs="Times New Roman"/>
        </w:rPr>
        <w:t xml:space="preserve"> more </w:t>
      </w:r>
      <w:r w:rsidR="00E557B3">
        <w:rPr>
          <w:rFonts w:ascii="Times New Roman" w:hAnsi="Times New Roman" w:cs="Times New Roman" w:hint="eastAsia"/>
        </w:rPr>
        <w:t>mature</w:t>
      </w:r>
      <w:r w:rsidR="00E557B3">
        <w:rPr>
          <w:rFonts w:ascii="Times New Roman" w:hAnsi="Times New Roman" w:cs="Times New Roman"/>
        </w:rPr>
        <w:t xml:space="preserve"> companies</w:t>
      </w:r>
      <w:r w:rsidR="00964E7D">
        <w:rPr>
          <w:rFonts w:ascii="Times New Roman" w:hAnsi="Times New Roman" w:cs="Times New Roman"/>
        </w:rPr>
        <w:t xml:space="preserve"> </w:t>
      </w:r>
      <w:r w:rsidR="00964E7D">
        <w:rPr>
          <w:rFonts w:ascii="Times New Roman" w:hAnsi="Times New Roman" w:cs="Times New Roman" w:hint="eastAsia"/>
        </w:rPr>
        <w:t>and</w:t>
      </w:r>
      <w:r w:rsidR="006E093F">
        <w:rPr>
          <w:rFonts w:ascii="Times New Roman" w:hAnsi="Times New Roman" w:cs="Times New Roman"/>
        </w:rPr>
        <w:t xml:space="preserve"> more comprehensive industry coverage</w:t>
      </w:r>
      <w:r w:rsidR="00622FF8">
        <w:rPr>
          <w:rFonts w:ascii="Times New Roman" w:hAnsi="Times New Roman" w:cs="Times New Roman"/>
        </w:rPr>
        <w:t xml:space="preserve"> will</w:t>
      </w:r>
      <w:r w:rsidR="0099153F">
        <w:rPr>
          <w:rFonts w:ascii="Times New Roman" w:hAnsi="Times New Roman" w:cs="Times New Roman"/>
        </w:rPr>
        <w:t xml:space="preserve"> </w:t>
      </w:r>
      <w:r w:rsidR="000A2FD9">
        <w:rPr>
          <w:rFonts w:ascii="Times New Roman" w:hAnsi="Times New Roman" w:cs="Times New Roman"/>
        </w:rPr>
        <w:t xml:space="preserve">provide valuable </w:t>
      </w:r>
      <w:r w:rsidR="0099153F">
        <w:rPr>
          <w:rFonts w:ascii="Times New Roman" w:hAnsi="Times New Roman" w:cs="Times New Roman"/>
        </w:rPr>
        <w:t xml:space="preserve">insights </w:t>
      </w:r>
      <w:r w:rsidR="00AF3B52">
        <w:rPr>
          <w:rFonts w:ascii="Times New Roman" w:hAnsi="Times New Roman" w:cs="Times New Roman"/>
        </w:rPr>
        <w:t>in</w:t>
      </w:r>
      <w:r w:rsidR="00454D2E">
        <w:rPr>
          <w:rFonts w:ascii="Times New Roman" w:hAnsi="Times New Roman" w:cs="Times New Roman"/>
        </w:rPr>
        <w:t>to</w:t>
      </w:r>
      <w:r w:rsidR="00AF3B52">
        <w:rPr>
          <w:rFonts w:ascii="Times New Roman" w:hAnsi="Times New Roman" w:cs="Times New Roman"/>
        </w:rPr>
        <w:t xml:space="preserve"> </w:t>
      </w:r>
      <w:r w:rsidR="002003A8">
        <w:rPr>
          <w:rFonts w:ascii="Times New Roman" w:hAnsi="Times New Roman" w:cs="Times New Roman"/>
        </w:rPr>
        <w:t xml:space="preserve">the </w:t>
      </w:r>
      <w:r w:rsidR="00AF3B52">
        <w:rPr>
          <w:rFonts w:ascii="Times New Roman" w:hAnsi="Times New Roman" w:cs="Times New Roman"/>
        </w:rPr>
        <w:t>overall China’s ETF market</w:t>
      </w:r>
      <w:r w:rsidR="00CC1BC2">
        <w:rPr>
          <w:rFonts w:ascii="Times New Roman" w:hAnsi="Times New Roman" w:cs="Times New Roman"/>
        </w:rPr>
        <w:t xml:space="preserve">. </w:t>
      </w:r>
      <w:r w:rsidR="00815A3D">
        <w:rPr>
          <w:rFonts w:ascii="Times New Roman" w:hAnsi="Times New Roman" w:cs="Times New Roman"/>
        </w:rPr>
        <w:t>For</w:t>
      </w:r>
      <w:r w:rsidR="00D10720">
        <w:rPr>
          <w:rFonts w:ascii="Times New Roman" w:hAnsi="Times New Roman" w:cs="Times New Roman"/>
        </w:rPr>
        <w:t xml:space="preserve"> </w:t>
      </w:r>
      <w:r w:rsidR="00C67228">
        <w:rPr>
          <w:rFonts w:ascii="Times New Roman" w:hAnsi="Times New Roman" w:cs="Times New Roman"/>
        </w:rPr>
        <w:t>the rest of the paper</w:t>
      </w:r>
      <w:r w:rsidR="00D10720">
        <w:rPr>
          <w:rFonts w:ascii="Times New Roman" w:hAnsi="Times New Roman" w:cs="Times New Roman"/>
        </w:rPr>
        <w:t xml:space="preserve">, the E Fund ChiNext Price Index ETF will be referred </w:t>
      </w:r>
      <w:r w:rsidR="000D0FCC">
        <w:rPr>
          <w:rFonts w:ascii="Times New Roman" w:hAnsi="Times New Roman" w:cs="Times New Roman"/>
        </w:rPr>
        <w:t>to as GEM ETF</w:t>
      </w:r>
      <w:r w:rsidR="0095109D">
        <w:rPr>
          <w:rFonts w:ascii="Times New Roman" w:hAnsi="Times New Roman" w:cs="Times New Roman"/>
        </w:rPr>
        <w:t xml:space="preserve"> to highlight </w:t>
      </w:r>
      <w:r w:rsidR="00721389">
        <w:rPr>
          <w:rFonts w:ascii="Times New Roman" w:hAnsi="Times New Roman" w:cs="Times New Roman"/>
        </w:rPr>
        <w:t xml:space="preserve">the nature of its </w:t>
      </w:r>
      <w:r w:rsidR="001E05F3">
        <w:rPr>
          <w:rFonts w:ascii="Times New Roman" w:hAnsi="Times New Roman" w:cs="Times New Roman"/>
        </w:rPr>
        <w:t>underlying assets</w:t>
      </w:r>
      <w:r w:rsidR="00076D2D">
        <w:rPr>
          <w:rFonts w:ascii="Times New Roman" w:hAnsi="Times New Roman" w:cs="Times New Roman"/>
        </w:rPr>
        <w:t>.</w:t>
      </w:r>
    </w:p>
    <w:p w:rsidR="00F13445" w:rsidRPr="00280E67" w:rsidRDefault="00F13445" w:rsidP="00281912">
      <w:pPr>
        <w:spacing w:line="480" w:lineRule="auto"/>
        <w:rPr>
          <w:rFonts w:ascii="Times New Roman" w:hAnsi="Times New Roman" w:cs="Times New Roman"/>
          <w:b/>
        </w:rPr>
      </w:pPr>
      <w:r w:rsidRPr="00280E67">
        <w:rPr>
          <w:rFonts w:ascii="Times New Roman" w:hAnsi="Times New Roman" w:cs="Times New Roman"/>
          <w:b/>
        </w:rPr>
        <w:t>3.2 Methodology</w:t>
      </w:r>
    </w:p>
    <w:p w:rsidR="00F13445" w:rsidRPr="00F13445" w:rsidRDefault="00F13445" w:rsidP="00280E67">
      <w:pPr>
        <w:spacing w:line="480" w:lineRule="auto"/>
        <w:ind w:firstLine="720"/>
        <w:rPr>
          <w:rFonts w:ascii="Times New Roman" w:hAnsi="Times New Roman" w:cs="Times New Roman"/>
        </w:rPr>
      </w:pPr>
      <w:r w:rsidRPr="00F13445">
        <w:rPr>
          <w:rFonts w:ascii="Times New Roman" w:hAnsi="Times New Roman" w:cs="Times New Roman"/>
        </w:rPr>
        <w:t>This research first conjectures on the hypothesis that the market price of ETF</w:t>
      </w:r>
      <w:r w:rsidR="008146ED">
        <w:rPr>
          <w:rFonts w:ascii="Times New Roman" w:hAnsi="Times New Roman" w:cs="Times New Roman" w:hint="eastAsia"/>
        </w:rPr>
        <w:t>s</w:t>
      </w:r>
      <w:r w:rsidRPr="00F13445">
        <w:rPr>
          <w:rFonts w:ascii="Times New Roman" w:hAnsi="Times New Roman" w:cs="Times New Roman"/>
        </w:rPr>
        <w:t xml:space="preserve"> is closely correlated with the NAV of the underlying securities</w:t>
      </w:r>
      <w:r w:rsidRPr="00F13445">
        <w:rPr>
          <w:rFonts w:ascii="Times New Roman" w:hAnsi="Times New Roman" w:cs="Times New Roman" w:hint="eastAsia"/>
        </w:rPr>
        <w:t>.</w:t>
      </w:r>
      <w:r w:rsidR="00D31635">
        <w:rPr>
          <w:rFonts w:ascii="Times New Roman" w:hAnsi="Times New Roman" w:cs="Times New Roman"/>
        </w:rPr>
        <w:t xml:space="preserve"> </w:t>
      </w:r>
      <w:r w:rsidR="00171AB8">
        <w:rPr>
          <w:rFonts w:ascii="Times New Roman" w:hAnsi="Times New Roman" w:cs="Times New Roman"/>
        </w:rPr>
        <w:t>In a perfectly efficient market, the market price of ETFs should always trade at the same level as the underlying NAV</w:t>
      </w:r>
      <w:r w:rsidR="00587C95">
        <w:rPr>
          <w:rFonts w:ascii="Times New Roman" w:hAnsi="Times New Roman" w:cs="Times New Roman"/>
        </w:rPr>
        <w:t>.</w:t>
      </w:r>
      <w:r w:rsidR="00486C23">
        <w:rPr>
          <w:rFonts w:ascii="Times New Roman" w:hAnsi="Times New Roman" w:cs="Times New Roman"/>
        </w:rPr>
        <w:t xml:space="preserve"> </w:t>
      </w:r>
      <w:r w:rsidRPr="00F13445">
        <w:rPr>
          <w:rFonts w:ascii="Times New Roman" w:hAnsi="Times New Roman" w:cs="Times New Roman"/>
        </w:rPr>
        <w:t xml:space="preserve">However, when the overall market undergoes a highly volatile period, the </w:t>
      </w:r>
      <w:r w:rsidR="004160AB">
        <w:rPr>
          <w:rFonts w:ascii="Times New Roman" w:hAnsi="Times New Roman" w:cs="Times New Roman"/>
        </w:rPr>
        <w:t xml:space="preserve">market </w:t>
      </w:r>
      <w:r w:rsidRPr="00F13445">
        <w:rPr>
          <w:rFonts w:ascii="Times New Roman" w:hAnsi="Times New Roman" w:cs="Times New Roman"/>
        </w:rPr>
        <w:t>price of ETF</w:t>
      </w:r>
      <w:r w:rsidR="008146ED">
        <w:rPr>
          <w:rFonts w:ascii="Times New Roman" w:hAnsi="Times New Roman" w:cs="Times New Roman"/>
        </w:rPr>
        <w:t>s</w:t>
      </w:r>
      <w:r w:rsidRPr="00F13445">
        <w:rPr>
          <w:rFonts w:ascii="Times New Roman" w:hAnsi="Times New Roman" w:cs="Times New Roman"/>
        </w:rPr>
        <w:t xml:space="preserve"> is anticipated to incorporate the volatility </w:t>
      </w:r>
      <w:r w:rsidR="00167C19">
        <w:rPr>
          <w:rFonts w:ascii="Times New Roman" w:hAnsi="Times New Roman" w:cs="Times New Roman"/>
        </w:rPr>
        <w:t>shock</w:t>
      </w:r>
      <w:r w:rsidRPr="00F13445">
        <w:rPr>
          <w:rFonts w:ascii="Times New Roman" w:hAnsi="Times New Roman" w:cs="Times New Roman"/>
        </w:rPr>
        <w:t xml:space="preserve"> and therefore deviates from the underlying NAV, creating an instantaneous arbitrage window. Hypothetically, </w:t>
      </w:r>
      <w:r w:rsidR="003D1F62">
        <w:rPr>
          <w:rFonts w:ascii="Times New Roman" w:hAnsi="Times New Roman" w:cs="Times New Roman"/>
        </w:rPr>
        <w:t>such</w:t>
      </w:r>
      <w:r w:rsidRPr="00F13445">
        <w:rPr>
          <w:rFonts w:ascii="Times New Roman" w:hAnsi="Times New Roman" w:cs="Times New Roman"/>
        </w:rPr>
        <w:t xml:space="preserve"> temporary impact on </w:t>
      </w:r>
      <w:r w:rsidR="00843372">
        <w:rPr>
          <w:rFonts w:ascii="Times New Roman" w:hAnsi="Times New Roman" w:cs="Times New Roman"/>
        </w:rPr>
        <w:t xml:space="preserve">ETF </w:t>
      </w:r>
      <w:r w:rsidRPr="00F13445">
        <w:rPr>
          <w:rFonts w:ascii="Times New Roman" w:hAnsi="Times New Roman" w:cs="Times New Roman"/>
        </w:rPr>
        <w:t>pric</w:t>
      </w:r>
      <w:r w:rsidR="00843372">
        <w:rPr>
          <w:rFonts w:ascii="Times New Roman" w:hAnsi="Times New Roman" w:cs="Times New Roman"/>
        </w:rPr>
        <w:t xml:space="preserve">ing </w:t>
      </w:r>
      <w:r w:rsidRPr="00F13445">
        <w:rPr>
          <w:rFonts w:ascii="Times New Roman" w:hAnsi="Times New Roman" w:cs="Times New Roman"/>
        </w:rPr>
        <w:t xml:space="preserve">will transmit </w:t>
      </w:r>
      <w:r w:rsidRPr="00F13445">
        <w:rPr>
          <w:rFonts w:ascii="Times New Roman" w:hAnsi="Times New Roman" w:cs="Times New Roman" w:hint="eastAsia"/>
        </w:rPr>
        <w:t>t</w:t>
      </w:r>
      <w:r w:rsidRPr="00F13445">
        <w:rPr>
          <w:rFonts w:ascii="Times New Roman" w:hAnsi="Times New Roman" w:cs="Times New Roman"/>
        </w:rPr>
        <w:t>hrough the arbitrage channel between ETF</w:t>
      </w:r>
      <w:r w:rsidR="00DA7060">
        <w:rPr>
          <w:rFonts w:ascii="Times New Roman" w:hAnsi="Times New Roman" w:cs="Times New Roman"/>
        </w:rPr>
        <w:t>s</w:t>
      </w:r>
      <w:r w:rsidRPr="00F13445">
        <w:rPr>
          <w:rFonts w:ascii="Times New Roman" w:hAnsi="Times New Roman" w:cs="Times New Roman"/>
        </w:rPr>
        <w:t xml:space="preserve"> and the underlying securities</w:t>
      </w:r>
      <w:r w:rsidRPr="00F13445">
        <w:rPr>
          <w:rFonts w:ascii="Times New Roman" w:hAnsi="Times New Roman" w:cs="Times New Roman"/>
          <w:vertAlign w:val="superscript"/>
        </w:rPr>
        <w:footnoteReference w:id="3"/>
      </w:r>
      <w:r w:rsidR="00BC4BF4">
        <w:rPr>
          <w:rFonts w:ascii="Times New Roman" w:hAnsi="Times New Roman" w:cs="Times New Roman"/>
        </w:rPr>
        <w:t>.</w:t>
      </w:r>
      <w:r w:rsidRPr="00F13445">
        <w:rPr>
          <w:rFonts w:ascii="Times New Roman" w:hAnsi="Times New Roman" w:cs="Times New Roman"/>
        </w:rPr>
        <w:t xml:space="preserve"> </w:t>
      </w:r>
    </w:p>
    <w:p w:rsidR="00F13445" w:rsidRDefault="00F13445" w:rsidP="00C2456E">
      <w:pPr>
        <w:spacing w:line="480" w:lineRule="auto"/>
        <w:ind w:firstLine="720"/>
        <w:rPr>
          <w:rFonts w:ascii="Times New Roman" w:hAnsi="Times New Roman" w:cs="Times New Roman"/>
        </w:rPr>
      </w:pPr>
      <w:r w:rsidRPr="00F13445">
        <w:rPr>
          <w:rFonts w:ascii="Times New Roman" w:hAnsi="Times New Roman" w:cs="Times New Roman"/>
        </w:rPr>
        <w:t>The study also assumes the role that investors with short investment horizon play in shaping the dynamic between demand and supply of ETFs. When the uncertainties arise and the market expectation plummets, the burdened short-term investors tend to look for more liquid investment classes like ETFs to hedge their risks. Non-fundamental price movement of ETF</w:t>
      </w:r>
      <w:r w:rsidRPr="00F13445">
        <w:rPr>
          <w:rFonts w:ascii="Times New Roman" w:hAnsi="Times New Roman" w:cs="Times New Roman" w:hint="eastAsia"/>
        </w:rPr>
        <w:t>s</w:t>
      </w:r>
      <w:r w:rsidRPr="00F13445">
        <w:rPr>
          <w:rFonts w:ascii="Times New Roman" w:hAnsi="Times New Roman" w:cs="Times New Roman"/>
        </w:rPr>
        <w:t xml:space="preserve"> driven by surging market demands should be reversed later while fundamental-related value changes persist. </w:t>
      </w:r>
    </w:p>
    <w:p w:rsidR="000203F6" w:rsidRDefault="000203F6" w:rsidP="000203F6">
      <w:pPr>
        <w:spacing w:line="480" w:lineRule="auto"/>
        <w:ind w:firstLine="720"/>
        <w:rPr>
          <w:rFonts w:ascii="Times New Roman" w:hAnsi="Times New Roman" w:cs="Times New Roman"/>
        </w:rPr>
      </w:pPr>
      <w:r>
        <w:rPr>
          <w:rFonts w:ascii="Times New Roman" w:hAnsi="Times New Roman" w:cs="Times New Roman"/>
        </w:rPr>
        <w:lastRenderedPageBreak/>
        <w:t xml:space="preserve">To further analyze the pricing efficiency of China’s ETF market, it’s </w:t>
      </w:r>
      <w:r w:rsidR="006B18C7">
        <w:rPr>
          <w:rFonts w:ascii="Times New Roman" w:hAnsi="Times New Roman" w:cs="Times New Roman"/>
        </w:rPr>
        <w:t xml:space="preserve">also </w:t>
      </w:r>
      <w:r>
        <w:rPr>
          <w:rFonts w:ascii="Times New Roman" w:hAnsi="Times New Roman" w:cs="Times New Roman"/>
        </w:rPr>
        <w:t>important to look at whether ETFs are trading at a premium or discount over a long period and during certain market events. In this study, the price premium/discount series is calculated by subtracting daily NAV from the market clos</w:t>
      </w:r>
      <w:r w:rsidR="00371609">
        <w:rPr>
          <w:rFonts w:ascii="Times New Roman" w:hAnsi="Times New Roman" w:cs="Times New Roman"/>
        </w:rPr>
        <w:t>ing</w:t>
      </w:r>
      <w:r>
        <w:rPr>
          <w:rFonts w:ascii="Times New Roman" w:hAnsi="Times New Roman" w:cs="Times New Roman"/>
        </w:rPr>
        <w:t xml:space="preserve"> price of ETFs:</w:t>
      </w:r>
    </w:p>
    <w:p w:rsidR="000203F6" w:rsidRDefault="001B4545" w:rsidP="000203F6">
      <w:pPr>
        <w:spacing w:line="480"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gap</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price</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NAV</m:t>
              </m:r>
            </m:e>
            <m:sub>
              <m:r>
                <w:rPr>
                  <w:rFonts w:ascii="Cambria Math" w:hAnsi="Cambria Math" w:cs="Times New Roman"/>
                </w:rPr>
                <m:t>t</m:t>
              </m:r>
            </m:sub>
          </m:sSub>
        </m:oMath>
      </m:oMathPara>
    </w:p>
    <w:p w:rsidR="000203F6" w:rsidRPr="00F13445" w:rsidRDefault="000203F6" w:rsidP="00774A92">
      <w:pPr>
        <w:spacing w:line="480" w:lineRule="auto"/>
        <w:ind w:firstLine="720"/>
        <w:rPr>
          <w:rFonts w:ascii="Times New Roman" w:hAnsi="Times New Roman" w:cs="Times New Roman"/>
        </w:rPr>
      </w:pPr>
      <w:r>
        <w:rPr>
          <w:rFonts w:ascii="Times New Roman" w:hAnsi="Times New Roman" w:cs="Times New Roman"/>
        </w:rPr>
        <w:t xml:space="preserve"> The variable </w:t>
      </w:r>
      <w:r>
        <w:rPr>
          <w:rFonts w:ascii="Times New Roman" w:hAnsi="Times New Roman" w:cs="Times New Roman"/>
          <w:i/>
        </w:rPr>
        <w:t>gap</w:t>
      </w:r>
      <w:r w:rsidRPr="00E37A68">
        <w:rPr>
          <w:rFonts w:ascii="Times New Roman" w:hAnsi="Times New Roman" w:cs="Times New Roman"/>
          <w:i/>
          <w:vertAlign w:val="subscript"/>
        </w:rPr>
        <w:t>t</w:t>
      </w:r>
      <w:r>
        <w:rPr>
          <w:rFonts w:ascii="Times New Roman" w:hAnsi="Times New Roman" w:cs="Times New Roman"/>
        </w:rPr>
        <w:t xml:space="preserve"> taking value greater than 0 indicates that the ETF was traded at a premium at day </w:t>
      </w:r>
      <w:r w:rsidRPr="00E37A68">
        <w:rPr>
          <w:rFonts w:ascii="Times New Roman" w:hAnsi="Times New Roman" w:cs="Times New Roman"/>
          <w:i/>
        </w:rPr>
        <w:t>t</w:t>
      </w:r>
      <w:r>
        <w:rPr>
          <w:rFonts w:ascii="Times New Roman" w:hAnsi="Times New Roman" w:cs="Times New Roman"/>
        </w:rPr>
        <w:t xml:space="preserve"> and a negative </w:t>
      </w:r>
      <w:r>
        <w:rPr>
          <w:rFonts w:ascii="Times New Roman" w:hAnsi="Times New Roman" w:cs="Times New Roman"/>
          <w:i/>
        </w:rPr>
        <w:t>gap</w:t>
      </w:r>
      <w:r w:rsidRPr="00E37A68">
        <w:rPr>
          <w:rFonts w:ascii="Times New Roman" w:hAnsi="Times New Roman" w:cs="Times New Roman"/>
          <w:i/>
          <w:vertAlign w:val="subscript"/>
        </w:rPr>
        <w:t>t</w:t>
      </w:r>
      <w:r>
        <w:rPr>
          <w:rFonts w:ascii="Times New Roman" w:hAnsi="Times New Roman" w:cs="Times New Roman"/>
          <w:i/>
        </w:rPr>
        <w:t xml:space="preserve"> </w:t>
      </w:r>
      <w:r>
        <w:rPr>
          <w:rFonts w:ascii="Times New Roman" w:hAnsi="Times New Roman" w:cs="Times New Roman"/>
        </w:rPr>
        <w:t xml:space="preserve">indicates a discount in ETF pricing at day </w:t>
      </w:r>
      <w:r w:rsidRPr="0096656E">
        <w:rPr>
          <w:rFonts w:ascii="Times New Roman" w:hAnsi="Times New Roman" w:cs="Times New Roman"/>
          <w:i/>
        </w:rPr>
        <w:t>t</w:t>
      </w:r>
      <w:r>
        <w:rPr>
          <w:rFonts w:ascii="Times New Roman" w:hAnsi="Times New Roman" w:cs="Times New Roman"/>
        </w:rPr>
        <w:t>.</w:t>
      </w:r>
      <w:r w:rsidR="007001BE">
        <w:rPr>
          <w:rFonts w:ascii="Times New Roman" w:hAnsi="Times New Roman" w:cs="Times New Roman"/>
        </w:rPr>
        <w:t xml:space="preserve"> </w:t>
      </w:r>
    </w:p>
    <w:p w:rsidR="00180F6D" w:rsidRDefault="00F13445" w:rsidP="00180F6D">
      <w:pPr>
        <w:spacing w:line="480" w:lineRule="auto"/>
        <w:ind w:firstLine="720"/>
        <w:rPr>
          <w:rFonts w:ascii="Times New Roman" w:hAnsi="Times New Roman" w:cs="Times New Roman"/>
        </w:rPr>
      </w:pPr>
      <w:r w:rsidRPr="00F13445">
        <w:rPr>
          <w:rFonts w:ascii="Times New Roman" w:hAnsi="Times New Roman" w:cs="Times New Roman"/>
        </w:rPr>
        <w:t xml:space="preserve">In analysis of the data collected, the research wants to </w:t>
      </w:r>
      <w:r w:rsidR="00732C1D">
        <w:rPr>
          <w:rFonts w:ascii="Times New Roman" w:hAnsi="Times New Roman" w:cs="Times New Roman"/>
        </w:rPr>
        <w:t>explore quantitative information on</w:t>
      </w:r>
      <w:r w:rsidRPr="00F13445">
        <w:rPr>
          <w:rFonts w:ascii="Times New Roman" w:hAnsi="Times New Roman" w:cs="Times New Roman"/>
        </w:rPr>
        <w:t xml:space="preserve"> the pricing efficiency of </w:t>
      </w:r>
      <w:r w:rsidR="00DB45B7">
        <w:rPr>
          <w:rFonts w:ascii="Times New Roman" w:hAnsi="Times New Roman" w:cs="Times New Roman"/>
        </w:rPr>
        <w:t xml:space="preserve">these </w:t>
      </w:r>
      <w:r w:rsidRPr="00F13445">
        <w:rPr>
          <w:rFonts w:ascii="Times New Roman" w:hAnsi="Times New Roman" w:cs="Times New Roman"/>
        </w:rPr>
        <w:t xml:space="preserve">ETFs. </w:t>
      </w:r>
      <w:r w:rsidR="003639A5">
        <w:rPr>
          <w:rFonts w:ascii="Times New Roman" w:hAnsi="Times New Roman" w:cs="Times New Roman"/>
        </w:rPr>
        <w:t xml:space="preserve">Two main statistical </w:t>
      </w:r>
      <w:r w:rsidR="003D430C">
        <w:rPr>
          <w:rFonts w:ascii="Times New Roman" w:hAnsi="Times New Roman" w:cs="Times New Roman"/>
        </w:rPr>
        <w:t>methods</w:t>
      </w:r>
      <w:r w:rsidR="003639A5">
        <w:rPr>
          <w:rFonts w:ascii="Times New Roman" w:hAnsi="Times New Roman" w:cs="Times New Roman"/>
        </w:rPr>
        <w:t xml:space="preserve"> are used</w:t>
      </w:r>
      <w:r w:rsidR="00061101">
        <w:rPr>
          <w:rFonts w:ascii="Times New Roman" w:hAnsi="Times New Roman" w:cs="Times New Roman"/>
        </w:rPr>
        <w:t xml:space="preserve"> </w:t>
      </w:r>
      <w:r w:rsidR="00111A8A">
        <w:rPr>
          <w:rFonts w:ascii="Times New Roman" w:hAnsi="Times New Roman" w:cs="Times New Roman"/>
        </w:rPr>
        <w:t xml:space="preserve">to </w:t>
      </w:r>
      <w:r w:rsidR="00B2104F">
        <w:rPr>
          <w:rFonts w:ascii="Times New Roman" w:hAnsi="Times New Roman" w:cs="Times New Roman"/>
        </w:rPr>
        <w:t>estimate the data</w:t>
      </w:r>
      <w:r w:rsidR="003639A5">
        <w:rPr>
          <w:rFonts w:ascii="Times New Roman" w:hAnsi="Times New Roman" w:cs="Times New Roman"/>
        </w:rPr>
        <w:t xml:space="preserve">: 1) </w:t>
      </w:r>
      <w:r w:rsidRPr="00F13445">
        <w:rPr>
          <w:rFonts w:ascii="Times New Roman" w:hAnsi="Times New Roman" w:cs="Times New Roman"/>
        </w:rPr>
        <w:t>augmented Dickey-Fuller</w:t>
      </w:r>
      <w:r w:rsidR="003639A5">
        <w:rPr>
          <w:rFonts w:ascii="Times New Roman" w:hAnsi="Times New Roman" w:cs="Times New Roman"/>
        </w:rPr>
        <w:t xml:space="preserve"> (ADF)</w:t>
      </w:r>
      <w:r w:rsidRPr="00F13445">
        <w:rPr>
          <w:rFonts w:ascii="Times New Roman" w:hAnsi="Times New Roman" w:cs="Times New Roman"/>
        </w:rPr>
        <w:t xml:space="preserve"> test</w:t>
      </w:r>
      <w:r w:rsidR="00EF3C34">
        <w:rPr>
          <w:rFonts w:ascii="Times New Roman" w:hAnsi="Times New Roman" w:cs="Times New Roman"/>
        </w:rPr>
        <w:t xml:space="preserve"> and 2) generalized autoregressive conditional heteroskedasticity (GARCH) framework.</w:t>
      </w:r>
    </w:p>
    <w:p w:rsidR="00F554AE" w:rsidRDefault="005E07FC" w:rsidP="00CB6D71">
      <w:pPr>
        <w:spacing w:line="480" w:lineRule="auto"/>
        <w:ind w:firstLine="720"/>
        <w:rPr>
          <w:rFonts w:ascii="Times New Roman" w:hAnsi="Times New Roman" w:cs="Times New Roman"/>
        </w:rPr>
      </w:pPr>
      <w:r>
        <w:rPr>
          <w:rFonts w:ascii="Times New Roman" w:hAnsi="Times New Roman" w:cs="Times New Roman"/>
        </w:rPr>
        <w:t>ADF test</w:t>
      </w:r>
      <w:r w:rsidR="00616946">
        <w:rPr>
          <w:rFonts w:ascii="Times New Roman" w:hAnsi="Times New Roman" w:cs="Times New Roman"/>
        </w:rPr>
        <w:t xml:space="preserve"> is also known as the unit root test. It</w:t>
      </w:r>
      <w:r w:rsidR="00F13445" w:rsidRPr="00F13445">
        <w:rPr>
          <w:rFonts w:ascii="Times New Roman" w:hAnsi="Times New Roman" w:cs="Times New Roman"/>
        </w:rPr>
        <w:t xml:space="preserve"> </w:t>
      </w:r>
      <w:r w:rsidR="00692173">
        <w:rPr>
          <w:rFonts w:ascii="Times New Roman" w:hAnsi="Times New Roman" w:cs="Times New Roman"/>
        </w:rPr>
        <w:t xml:space="preserve">is </w:t>
      </w:r>
      <w:r w:rsidR="00855577">
        <w:rPr>
          <w:rFonts w:ascii="Times New Roman" w:hAnsi="Times New Roman" w:cs="Times New Roman"/>
        </w:rPr>
        <w:t xml:space="preserve">tested against the null hypothesis that there exists a </w:t>
      </w:r>
      <w:r w:rsidR="001D1001">
        <w:rPr>
          <w:rFonts w:ascii="Times New Roman" w:hAnsi="Times New Roman" w:cs="Times New Roman"/>
        </w:rPr>
        <w:t>unit root in the</w:t>
      </w:r>
      <w:r w:rsidR="00D13012">
        <w:rPr>
          <w:rFonts w:ascii="Times New Roman" w:hAnsi="Times New Roman" w:cs="Times New Roman"/>
        </w:rPr>
        <w:t xml:space="preserve"> given</w:t>
      </w:r>
      <w:r w:rsidR="001D1001">
        <w:rPr>
          <w:rFonts w:ascii="Times New Roman" w:hAnsi="Times New Roman" w:cs="Times New Roman"/>
        </w:rPr>
        <w:t xml:space="preserve"> time series.</w:t>
      </w:r>
      <w:r w:rsidR="00271FFE">
        <w:rPr>
          <w:rFonts w:ascii="Times New Roman" w:hAnsi="Times New Roman" w:cs="Times New Roman"/>
        </w:rPr>
        <w:t xml:space="preserve"> In addition, ADF test allows lags in model construction so that the autoregressive process can be estimate</w:t>
      </w:r>
      <w:r w:rsidR="00CA5B4F">
        <w:rPr>
          <w:rFonts w:ascii="Times New Roman" w:hAnsi="Times New Roman" w:cs="Times New Roman"/>
        </w:rPr>
        <w:t>d</w:t>
      </w:r>
      <w:r w:rsidR="00271FFE">
        <w:rPr>
          <w:rFonts w:ascii="Times New Roman" w:hAnsi="Times New Roman" w:cs="Times New Roman"/>
        </w:rPr>
        <w:t xml:space="preserve"> with higher orders. </w:t>
      </w:r>
      <w:r w:rsidR="00DB3133">
        <w:rPr>
          <w:rFonts w:ascii="Times New Roman" w:hAnsi="Times New Roman" w:cs="Times New Roman"/>
        </w:rPr>
        <w:t xml:space="preserve">In this study, </w:t>
      </w:r>
      <w:r w:rsidR="00CB6D71">
        <w:rPr>
          <w:rFonts w:ascii="Times New Roman" w:hAnsi="Times New Roman" w:cs="Times New Roman"/>
        </w:rPr>
        <w:t xml:space="preserve">ADF test is conducted </w:t>
      </w:r>
      <w:r w:rsidR="000955A2">
        <w:rPr>
          <w:rFonts w:ascii="Times New Roman" w:hAnsi="Times New Roman" w:cs="Times New Roman"/>
        </w:rPr>
        <w:t>after the</w:t>
      </w:r>
      <w:r w:rsidR="008D6023">
        <w:rPr>
          <w:rFonts w:ascii="Times New Roman" w:hAnsi="Times New Roman" w:cs="Times New Roman"/>
        </w:rPr>
        <w:t xml:space="preserve"> differenc</w:t>
      </w:r>
      <w:r w:rsidR="001F260F">
        <w:rPr>
          <w:rFonts w:ascii="Times New Roman" w:hAnsi="Times New Roman" w:cs="Times New Roman"/>
        </w:rPr>
        <w:t xml:space="preserve">ing </w:t>
      </w:r>
      <w:r w:rsidR="00B92A68">
        <w:rPr>
          <w:rFonts w:ascii="Times New Roman" w:hAnsi="Times New Roman" w:cs="Times New Roman"/>
        </w:rPr>
        <w:t>of</w:t>
      </w:r>
      <w:r w:rsidR="000955A2">
        <w:rPr>
          <w:rFonts w:ascii="Times New Roman" w:hAnsi="Times New Roman" w:cs="Times New Roman"/>
        </w:rPr>
        <w:t xml:space="preserve"> time series. </w:t>
      </w:r>
      <w:r w:rsidR="00AE2C4E">
        <w:rPr>
          <w:rFonts w:ascii="Times New Roman" w:hAnsi="Times New Roman" w:cs="Times New Roman"/>
        </w:rPr>
        <w:t>A</w:t>
      </w:r>
      <w:r w:rsidR="00F554AE">
        <w:rPr>
          <w:rFonts w:ascii="Times New Roman" w:hAnsi="Times New Roman" w:cs="Times New Roman"/>
        </w:rPr>
        <w:t xml:space="preserve"> new </w:t>
      </w:r>
      <w:r w:rsidR="0075132F">
        <w:rPr>
          <w:rFonts w:ascii="Times New Roman" w:hAnsi="Times New Roman" w:cs="Times New Roman"/>
        </w:rPr>
        <w:t xml:space="preserve">differenced </w:t>
      </w:r>
      <w:r w:rsidR="00F554AE">
        <w:rPr>
          <w:rFonts w:ascii="Times New Roman" w:hAnsi="Times New Roman" w:cs="Times New Roman"/>
        </w:rPr>
        <w:t xml:space="preserve">series </w:t>
      </w:r>
      <w:r w:rsidR="0039203A">
        <w:rPr>
          <w:rFonts w:ascii="Times New Roman" w:hAnsi="Times New Roman" w:cs="Times New Roman"/>
        </w:rPr>
        <w:t>of a variable</w:t>
      </w:r>
      <w:r w:rsidR="00F230A3">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t</m:t>
            </m:r>
          </m:sub>
        </m:sSub>
      </m:oMath>
      <w:r w:rsidR="0039203A">
        <w:rPr>
          <w:rFonts w:ascii="Times New Roman" w:hAnsi="Times New Roman" w:cs="Times New Roman"/>
        </w:rPr>
        <w:t xml:space="preserve"> </w:t>
      </w:r>
      <w:r w:rsidR="00F554AE">
        <w:rPr>
          <w:rFonts w:ascii="Times New Roman" w:hAnsi="Times New Roman" w:cs="Times New Roman"/>
        </w:rPr>
        <w:t>is defined as</w:t>
      </w:r>
      <w:r w:rsidR="00B26E61">
        <w:rPr>
          <w:rFonts w:ascii="Times New Roman" w:hAnsi="Times New Roman" w:cs="Times New Roman"/>
        </w:rPr>
        <w:t>:</w:t>
      </w:r>
    </w:p>
    <w:p w:rsidR="00B26E61" w:rsidRDefault="00FC63A7" w:rsidP="00CB6D71">
      <w:pPr>
        <w:spacing w:line="480" w:lineRule="auto"/>
        <w:ind w:firstLine="720"/>
        <w:rPr>
          <w:rFonts w:ascii="Times New Roman" w:hAnsi="Times New Roman" w:cs="Times New Roman"/>
        </w:rPr>
      </w:pPr>
      <m:oMathPara>
        <m:oMath>
          <m:r>
            <w:rPr>
              <w:rFonts w:ascii="Cambria Math" w:hAnsi="Cambria Math" w:cs="Times New Roman"/>
            </w:rPr>
            <m:t>diff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t</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t</m:t>
              </m:r>
            </m:sub>
          </m:sSub>
        </m:oMath>
      </m:oMathPara>
    </w:p>
    <w:p w:rsidR="003006F2" w:rsidRDefault="00F43F21" w:rsidP="00F43F21">
      <w:pPr>
        <w:spacing w:line="480" w:lineRule="auto"/>
        <w:ind w:firstLine="720"/>
        <w:rPr>
          <w:rFonts w:ascii="Times New Roman" w:hAnsi="Times New Roman" w:cs="Times New Roman"/>
        </w:rPr>
      </w:pPr>
      <w:r>
        <w:rPr>
          <w:rFonts w:ascii="Times New Roman" w:hAnsi="Times New Roman" w:cs="Times New Roman"/>
        </w:rPr>
        <w:t>Th</w:t>
      </w:r>
      <w:r w:rsidR="00AB709D">
        <w:rPr>
          <w:rFonts w:ascii="Times New Roman" w:hAnsi="Times New Roman" w:cs="Times New Roman"/>
        </w:rPr>
        <w:t>e differenced series</w:t>
      </w:r>
      <w:r>
        <w:rPr>
          <w:rFonts w:ascii="Times New Roman" w:hAnsi="Times New Roman" w:cs="Times New Roman"/>
        </w:rPr>
        <w:t xml:space="preserve"> formulation is used on all</w:t>
      </w:r>
      <w:r w:rsidR="002406C3">
        <w:rPr>
          <w:rFonts w:ascii="Times New Roman" w:hAnsi="Times New Roman" w:cs="Times New Roman"/>
        </w:rPr>
        <w:t xml:space="preserve"> market</w:t>
      </w:r>
      <w:r>
        <w:rPr>
          <w:rFonts w:ascii="Times New Roman" w:hAnsi="Times New Roman" w:cs="Times New Roman"/>
        </w:rPr>
        <w:t xml:space="preserve"> clos</w:t>
      </w:r>
      <w:r w:rsidR="002406C3">
        <w:rPr>
          <w:rFonts w:ascii="Times New Roman" w:hAnsi="Times New Roman" w:cs="Times New Roman"/>
        </w:rPr>
        <w:t>ing</w:t>
      </w:r>
      <w:r>
        <w:rPr>
          <w:rFonts w:ascii="Times New Roman" w:hAnsi="Times New Roman" w:cs="Times New Roman"/>
        </w:rPr>
        <w:t xml:space="preserve"> price series, NAV series and the </w:t>
      </w:r>
      <w:r w:rsidR="00454FFB">
        <w:rPr>
          <w:rFonts w:ascii="Times New Roman" w:hAnsi="Times New Roman" w:cs="Times New Roman"/>
        </w:rPr>
        <w:t>price premium/discount series</w:t>
      </w:r>
      <w:r w:rsidR="007158F0">
        <w:rPr>
          <w:rFonts w:ascii="Times New Roman" w:hAnsi="Times New Roman" w:cs="Times New Roman"/>
        </w:rPr>
        <w:t xml:space="preserve"> denoted by </w:t>
      </w:r>
      <w:r w:rsidR="007158F0" w:rsidRPr="007158F0">
        <w:rPr>
          <w:rFonts w:ascii="Times New Roman" w:hAnsi="Times New Roman" w:cs="Times New Roman"/>
          <w:i/>
        </w:rPr>
        <w:t>gap</w:t>
      </w:r>
      <w:r w:rsidR="007158F0" w:rsidRPr="007158F0">
        <w:rPr>
          <w:rFonts w:ascii="Times New Roman" w:hAnsi="Times New Roman" w:cs="Times New Roman"/>
          <w:i/>
          <w:vertAlign w:val="subscript"/>
        </w:rPr>
        <w:t>t</w:t>
      </w:r>
      <w:r w:rsidR="00695603">
        <w:rPr>
          <w:rFonts w:ascii="Times New Roman" w:hAnsi="Times New Roman" w:cs="Times New Roman"/>
        </w:rPr>
        <w:t xml:space="preserve"> of all ETF</w:t>
      </w:r>
      <w:r w:rsidR="00EC1D3E">
        <w:rPr>
          <w:rFonts w:ascii="Times New Roman" w:hAnsi="Times New Roman" w:cs="Times New Roman"/>
        </w:rPr>
        <w:t xml:space="preserve">s. </w:t>
      </w:r>
      <w:r w:rsidR="001274B8">
        <w:rPr>
          <w:rFonts w:ascii="Times New Roman" w:hAnsi="Times New Roman" w:cs="Times New Roman" w:hint="eastAsia"/>
        </w:rPr>
        <w:t>A</w:t>
      </w:r>
      <w:r w:rsidR="001274B8">
        <w:rPr>
          <w:rFonts w:ascii="Times New Roman" w:hAnsi="Times New Roman" w:cs="Times New Roman"/>
        </w:rPr>
        <w:t>fter the transformation, ADF test</w:t>
      </w:r>
      <w:r w:rsidR="00B37418">
        <w:rPr>
          <w:rFonts w:ascii="Times New Roman" w:hAnsi="Times New Roman" w:cs="Times New Roman"/>
        </w:rPr>
        <w:t xml:space="preserve"> </w:t>
      </w:r>
      <w:r w:rsidR="00FF6DDD">
        <w:rPr>
          <w:rFonts w:ascii="Times New Roman" w:hAnsi="Times New Roman" w:cs="Times New Roman"/>
        </w:rPr>
        <w:t xml:space="preserve">will determine </w:t>
      </w:r>
      <w:r w:rsidR="009D0D48">
        <w:rPr>
          <w:rFonts w:ascii="Times New Roman" w:hAnsi="Times New Roman" w:cs="Times New Roman"/>
        </w:rPr>
        <w:t>whether the examined time series is stationary or not</w:t>
      </w:r>
      <w:r w:rsidR="000C06F8">
        <w:rPr>
          <w:rFonts w:ascii="Times New Roman" w:hAnsi="Times New Roman" w:cs="Times New Roman"/>
        </w:rPr>
        <w:t xml:space="preserve">. </w:t>
      </w:r>
      <w:r w:rsidR="002072C2">
        <w:rPr>
          <w:rFonts w:ascii="Times New Roman" w:hAnsi="Times New Roman" w:cs="Times New Roman"/>
        </w:rPr>
        <w:t xml:space="preserve">For the </w:t>
      </w:r>
      <w:r w:rsidR="0043653D">
        <w:rPr>
          <w:rFonts w:ascii="Times New Roman" w:hAnsi="Times New Roman" w:cs="Times New Roman"/>
        </w:rPr>
        <w:t>differenced price premium/discount series, the property of stationarity is especially important because it indicates the cointegrated relationship between the market price of ETFs and the underlying NAV</w:t>
      </w:r>
      <w:r w:rsidR="000E242C">
        <w:rPr>
          <w:rFonts w:ascii="Times New Roman" w:hAnsi="Times New Roman" w:cs="Times New Roman"/>
        </w:rPr>
        <w:t xml:space="preserve">, supporting the </w:t>
      </w:r>
      <w:r w:rsidR="00941C46">
        <w:rPr>
          <w:rFonts w:ascii="Times New Roman" w:hAnsi="Times New Roman" w:cs="Times New Roman"/>
        </w:rPr>
        <w:t xml:space="preserve">assumption that </w:t>
      </w:r>
      <w:r w:rsidR="00A9190B">
        <w:rPr>
          <w:rFonts w:ascii="Times New Roman" w:hAnsi="Times New Roman" w:cs="Times New Roman"/>
        </w:rPr>
        <w:t xml:space="preserve">the </w:t>
      </w:r>
      <w:r w:rsidR="000578A3">
        <w:rPr>
          <w:rFonts w:ascii="Times New Roman" w:hAnsi="Times New Roman" w:cs="Times New Roman"/>
        </w:rPr>
        <w:t xml:space="preserve">ETF </w:t>
      </w:r>
      <w:r w:rsidR="00A9190B">
        <w:rPr>
          <w:rFonts w:ascii="Times New Roman" w:hAnsi="Times New Roman" w:cs="Times New Roman"/>
        </w:rPr>
        <w:t xml:space="preserve">price </w:t>
      </w:r>
      <w:r w:rsidR="000578A3">
        <w:rPr>
          <w:rFonts w:ascii="Times New Roman" w:hAnsi="Times New Roman" w:cs="Times New Roman"/>
        </w:rPr>
        <w:t>closely</w:t>
      </w:r>
      <w:r w:rsidR="004566DB">
        <w:rPr>
          <w:rFonts w:ascii="Times New Roman" w:hAnsi="Times New Roman" w:cs="Times New Roman"/>
        </w:rPr>
        <w:t xml:space="preserve"> follows the</w:t>
      </w:r>
      <w:r w:rsidR="00A9190B">
        <w:rPr>
          <w:rFonts w:ascii="Times New Roman" w:hAnsi="Times New Roman" w:cs="Times New Roman"/>
        </w:rPr>
        <w:t xml:space="preserve"> NAV</w:t>
      </w:r>
      <w:r w:rsidR="005F62F2">
        <w:rPr>
          <w:rFonts w:ascii="Times New Roman" w:hAnsi="Times New Roman" w:cs="Times New Roman"/>
        </w:rPr>
        <w:t xml:space="preserve"> in the long</w:t>
      </w:r>
      <w:r w:rsidR="00B7734A">
        <w:rPr>
          <w:rFonts w:ascii="Times New Roman" w:hAnsi="Times New Roman" w:cs="Times New Roman"/>
        </w:rPr>
        <w:t xml:space="preserve"> </w:t>
      </w:r>
      <w:r w:rsidR="00F1085B">
        <w:rPr>
          <w:rFonts w:ascii="Times New Roman" w:hAnsi="Times New Roman" w:cs="Times New Roman"/>
        </w:rPr>
        <w:t>term</w:t>
      </w:r>
      <w:r w:rsidR="00A9190B">
        <w:rPr>
          <w:rFonts w:ascii="Times New Roman" w:hAnsi="Times New Roman" w:cs="Times New Roman"/>
        </w:rPr>
        <w:t xml:space="preserve"> </w:t>
      </w:r>
      <w:r w:rsidR="002B484B">
        <w:rPr>
          <w:rFonts w:ascii="Times New Roman" w:hAnsi="Times New Roman" w:cs="Times New Roman"/>
        </w:rPr>
        <w:t>and the temporary</w:t>
      </w:r>
      <w:r w:rsidR="002E257A">
        <w:rPr>
          <w:rFonts w:ascii="Times New Roman" w:hAnsi="Times New Roman" w:cs="Times New Roman"/>
        </w:rPr>
        <w:t xml:space="preserve"> price</w:t>
      </w:r>
      <w:r w:rsidR="002B484B">
        <w:rPr>
          <w:rFonts w:ascii="Times New Roman" w:hAnsi="Times New Roman" w:cs="Times New Roman"/>
        </w:rPr>
        <w:t xml:space="preserve"> </w:t>
      </w:r>
      <w:r w:rsidR="00133B3D">
        <w:rPr>
          <w:rFonts w:ascii="Times New Roman" w:hAnsi="Times New Roman" w:cs="Times New Roman"/>
        </w:rPr>
        <w:t>differences</w:t>
      </w:r>
      <w:r w:rsidR="002B484B">
        <w:rPr>
          <w:rFonts w:ascii="Times New Roman" w:hAnsi="Times New Roman" w:cs="Times New Roman"/>
        </w:rPr>
        <w:t xml:space="preserve"> between them can be</w:t>
      </w:r>
      <w:r w:rsidR="008E4D5D">
        <w:rPr>
          <w:rFonts w:ascii="Times New Roman" w:hAnsi="Times New Roman" w:cs="Times New Roman"/>
        </w:rPr>
        <w:t xml:space="preserve"> </w:t>
      </w:r>
      <w:r w:rsidR="00961522">
        <w:rPr>
          <w:rFonts w:ascii="Times New Roman" w:hAnsi="Times New Roman" w:cs="Times New Roman"/>
        </w:rPr>
        <w:t xml:space="preserve">eliminated by </w:t>
      </w:r>
      <w:r w:rsidR="0052154E">
        <w:rPr>
          <w:rFonts w:ascii="Times New Roman" w:hAnsi="Times New Roman" w:cs="Times New Roman"/>
        </w:rPr>
        <w:t xml:space="preserve">the ETF </w:t>
      </w:r>
      <w:r w:rsidR="0053269E">
        <w:rPr>
          <w:rFonts w:ascii="Times New Roman" w:hAnsi="Times New Roman" w:cs="Times New Roman"/>
        </w:rPr>
        <w:t>creation/redemption mechanism.</w:t>
      </w:r>
    </w:p>
    <w:p w:rsidR="00F13445" w:rsidRDefault="00DA3D48" w:rsidP="00540327">
      <w:pPr>
        <w:spacing w:line="480" w:lineRule="auto"/>
        <w:ind w:firstLine="720"/>
        <w:rPr>
          <w:rFonts w:ascii="Times New Roman" w:hAnsi="Times New Roman" w:cs="Times New Roman"/>
        </w:rPr>
      </w:pPr>
      <w:r>
        <w:rPr>
          <w:rFonts w:ascii="Times New Roman" w:hAnsi="Times New Roman" w:cs="Times New Roman"/>
        </w:rPr>
        <w:lastRenderedPageBreak/>
        <w:t>Moreover, t</w:t>
      </w:r>
      <w:r w:rsidR="000775A1">
        <w:rPr>
          <w:rFonts w:ascii="Times New Roman" w:hAnsi="Times New Roman" w:cs="Times New Roman"/>
        </w:rPr>
        <w:t xml:space="preserve">he </w:t>
      </w:r>
      <w:r w:rsidR="00EC67E9">
        <w:rPr>
          <w:rFonts w:ascii="Times New Roman" w:hAnsi="Times New Roman" w:cs="Times New Roman"/>
        </w:rPr>
        <w:t xml:space="preserve">conditional variance of the </w:t>
      </w:r>
      <w:r w:rsidR="000775A1">
        <w:rPr>
          <w:rFonts w:ascii="Times New Roman" w:hAnsi="Times New Roman" w:cs="Times New Roman"/>
        </w:rPr>
        <w:t xml:space="preserve">price discount/premium series </w:t>
      </w:r>
      <w:r w:rsidR="007E77E2">
        <w:rPr>
          <w:rFonts w:ascii="Times New Roman" w:hAnsi="Times New Roman" w:cs="Times New Roman"/>
        </w:rPr>
        <w:t>is</w:t>
      </w:r>
      <w:r w:rsidR="000775A1">
        <w:rPr>
          <w:rFonts w:ascii="Times New Roman" w:hAnsi="Times New Roman" w:cs="Times New Roman"/>
        </w:rPr>
        <w:t xml:space="preserve"> examined under the generalized autoregressive conditional heteroskedasticity (GARCH) </w:t>
      </w:r>
      <w:r w:rsidR="00615FBA">
        <w:rPr>
          <w:rFonts w:ascii="Times New Roman" w:hAnsi="Times New Roman" w:cs="Times New Roman"/>
        </w:rPr>
        <w:t>framework with autoregressive</w:t>
      </w:r>
      <w:r w:rsidR="005706C9">
        <w:rPr>
          <w:rFonts w:ascii="Times New Roman" w:hAnsi="Times New Roman" w:cs="Times New Roman"/>
        </w:rPr>
        <w:t xml:space="preserve"> (AR)</w:t>
      </w:r>
      <w:r w:rsidR="00615FBA">
        <w:rPr>
          <w:rFonts w:ascii="Times New Roman" w:hAnsi="Times New Roman" w:cs="Times New Roman"/>
        </w:rPr>
        <w:t xml:space="preserve"> process</w:t>
      </w:r>
      <w:r w:rsidR="000775A1">
        <w:rPr>
          <w:rFonts w:ascii="Times New Roman" w:hAnsi="Times New Roman" w:cs="Times New Roman"/>
        </w:rPr>
        <w:t xml:space="preserve">. </w:t>
      </w:r>
      <w:r w:rsidR="00E04916">
        <w:rPr>
          <w:rFonts w:ascii="Times New Roman" w:hAnsi="Times New Roman" w:cs="Times New Roman"/>
        </w:rPr>
        <w:t>The equation</w:t>
      </w:r>
      <w:r w:rsidR="00C704B9">
        <w:rPr>
          <w:rFonts w:ascii="Times New Roman" w:hAnsi="Times New Roman" w:cs="Times New Roman"/>
        </w:rPr>
        <w:t>s</w:t>
      </w:r>
      <w:r w:rsidR="00E04916">
        <w:rPr>
          <w:rFonts w:ascii="Times New Roman" w:hAnsi="Times New Roman" w:cs="Times New Roman"/>
        </w:rPr>
        <w:t xml:space="preserve"> used for estimating the price premium/discount series</w:t>
      </w:r>
      <w:r w:rsidR="00833BF7">
        <w:rPr>
          <w:rFonts w:ascii="Times New Roman" w:hAnsi="Times New Roman" w:cs="Times New Roman"/>
        </w:rPr>
        <w:t xml:space="preserve"> </w:t>
      </w:r>
      <w:r w:rsidR="00833BF7" w:rsidRPr="007158F0">
        <w:rPr>
          <w:rFonts w:ascii="Times New Roman" w:hAnsi="Times New Roman" w:cs="Times New Roman"/>
          <w:i/>
        </w:rPr>
        <w:t>gap</w:t>
      </w:r>
      <w:r w:rsidR="00833BF7" w:rsidRPr="007158F0">
        <w:rPr>
          <w:rFonts w:ascii="Times New Roman" w:hAnsi="Times New Roman" w:cs="Times New Roman"/>
          <w:i/>
          <w:vertAlign w:val="subscript"/>
        </w:rPr>
        <w:t>t</w:t>
      </w:r>
      <w:r w:rsidR="00833BF7">
        <w:rPr>
          <w:rFonts w:ascii="Times New Roman" w:hAnsi="Times New Roman" w:cs="Times New Roman"/>
        </w:rPr>
        <w:t xml:space="preserve"> </w:t>
      </w:r>
      <w:r w:rsidR="00E04916">
        <w:rPr>
          <w:rFonts w:ascii="Times New Roman" w:hAnsi="Times New Roman" w:cs="Times New Roman"/>
        </w:rPr>
        <w:t xml:space="preserve">under the </w:t>
      </w:r>
      <w:r w:rsidR="003309A2">
        <w:rPr>
          <w:rFonts w:ascii="Times New Roman" w:hAnsi="Times New Roman" w:cs="Times New Roman"/>
        </w:rPr>
        <w:t>AR (h) - GARCH (p, q)</w:t>
      </w:r>
      <w:r w:rsidR="00C704B9">
        <w:rPr>
          <w:rFonts w:ascii="Times New Roman" w:hAnsi="Times New Roman" w:cs="Times New Roman"/>
        </w:rPr>
        <w:t xml:space="preserve"> framework are given as follows:</w:t>
      </w:r>
    </w:p>
    <w:p w:rsidR="0021056B" w:rsidRPr="0021056B" w:rsidRDefault="001B4545" w:rsidP="00540327">
      <w:pPr>
        <w:spacing w:line="480" w:lineRule="auto"/>
        <w:ind w:firstLine="72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gap</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h</m:t>
              </m:r>
            </m:sup>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gap</m:t>
                  </m:r>
                </m:e>
                <m:sub>
                  <m:r>
                    <w:rPr>
                      <w:rFonts w:ascii="Cambria Math" w:hAnsi="Cambria Math" w:cs="Times New Roman"/>
                    </w:rPr>
                    <m:t>t-i</m:t>
                  </m:r>
                </m:sub>
              </m:sSub>
            </m:e>
          </m:nary>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m:oMathPara>
    </w:p>
    <w:p w:rsidR="0021056B" w:rsidRPr="0039638C" w:rsidRDefault="001B4545" w:rsidP="00540327">
      <w:pPr>
        <w:spacing w:line="480" w:lineRule="auto"/>
        <w:ind w:firstLine="72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r>
            <w:rPr>
              <w:rFonts w:ascii="Cambria Math" w:hAnsi="Cambria Math" w:cs="Times New Roman"/>
            </w:rPr>
            <m:t>~N(0,</m:t>
          </m:r>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t</m:t>
              </m:r>
            </m:sub>
            <m:sup>
              <m:r>
                <w:rPr>
                  <w:rFonts w:ascii="Cambria Math" w:hAnsi="Cambria Math" w:cs="Times New Roman"/>
                </w:rPr>
                <m:t>2</m:t>
              </m:r>
            </m:sup>
          </m:sSubSup>
          <m:r>
            <w:rPr>
              <w:rFonts w:ascii="Cambria Math" w:hAnsi="Cambria Math" w:cs="Times New Roman"/>
            </w:rPr>
            <m:t>)</m:t>
          </m:r>
        </m:oMath>
      </m:oMathPara>
    </w:p>
    <w:p w:rsidR="00F13445" w:rsidRDefault="001B4545" w:rsidP="00474A9F">
      <w:pPr>
        <w:spacing w:line="480" w:lineRule="auto"/>
        <w:ind w:firstLine="720"/>
        <w:rPr>
          <w:rFonts w:ascii="Times New Roman" w:hAnsi="Times New Roman" w:cs="Times New Roman"/>
        </w:rPr>
      </w:pPr>
      <m:oMathPara>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t</m:t>
              </m:r>
            </m:sub>
            <m:sup>
              <m:r>
                <w:rPr>
                  <w:rFonts w:ascii="Cambria Math" w:hAnsi="Cambria Math" w:cs="Times New Roman"/>
                </w:rPr>
                <m:t>2</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q</m:t>
              </m:r>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1,i</m:t>
                  </m:r>
                </m:sub>
              </m:sSub>
              <m:sSubSup>
                <m:sSubSupPr>
                  <m:ctrlPr>
                    <w:rPr>
                      <w:rFonts w:ascii="Cambria Math" w:hAnsi="Cambria Math" w:cs="Times New Roman"/>
                      <w:i/>
                    </w:rPr>
                  </m:ctrlPr>
                </m:sSubSupPr>
                <m:e>
                  <m:r>
                    <w:rPr>
                      <w:rFonts w:ascii="Cambria Math" w:hAnsi="Cambria Math" w:cs="Times New Roman"/>
                    </w:rPr>
                    <m:t>ϵ</m:t>
                  </m:r>
                </m:e>
                <m:sub>
                  <m:r>
                    <w:rPr>
                      <w:rFonts w:ascii="Cambria Math" w:hAnsi="Cambria Math" w:cs="Times New Roman"/>
                    </w:rPr>
                    <m:t>t-i</m:t>
                  </m:r>
                </m:sub>
                <m:sup>
                  <m:r>
                    <w:rPr>
                      <w:rFonts w:ascii="Cambria Math" w:hAnsi="Cambria Math" w:cs="Times New Roman"/>
                    </w:rPr>
                    <m:t>2</m:t>
                  </m:r>
                </m:sup>
              </m:sSubSup>
            </m:e>
          </m:nary>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p</m:t>
              </m:r>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2,j</m:t>
                  </m:r>
                </m:sub>
              </m:sSub>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t-j</m:t>
                  </m:r>
                </m:sub>
                <m:sup>
                  <m:r>
                    <w:rPr>
                      <w:rFonts w:ascii="Cambria Math" w:hAnsi="Cambria Math" w:cs="Times New Roman"/>
                    </w:rPr>
                    <m:t>2</m:t>
                  </m:r>
                </m:sup>
              </m:sSubSup>
            </m:e>
          </m:nary>
        </m:oMath>
      </m:oMathPara>
    </w:p>
    <w:p w:rsidR="00474A9F" w:rsidRDefault="00962559" w:rsidP="00281912">
      <w:pPr>
        <w:spacing w:line="480" w:lineRule="auto"/>
        <w:rPr>
          <w:rFonts w:ascii="Times New Roman" w:hAnsi="Times New Roman" w:cs="Times New Roman"/>
        </w:rPr>
      </w:pPr>
      <w:r>
        <w:rPr>
          <w:rFonts w:ascii="Times New Roman" w:hAnsi="Times New Roman" w:cs="Times New Roman"/>
        </w:rPr>
        <w:t>In this study, all ETFs follow the GARCH</w:t>
      </w:r>
      <w:r w:rsidR="007C5662">
        <w:rPr>
          <w:rFonts w:ascii="Times New Roman" w:hAnsi="Times New Roman" w:cs="Times New Roman"/>
        </w:rPr>
        <w:t xml:space="preserve"> </w:t>
      </w:r>
      <w:r>
        <w:rPr>
          <w:rFonts w:ascii="Times New Roman" w:hAnsi="Times New Roman" w:cs="Times New Roman"/>
        </w:rPr>
        <w:t xml:space="preserve">(1, 1) model and takes different value of </w:t>
      </w:r>
      <w:r w:rsidRPr="00CD0076">
        <w:rPr>
          <w:rFonts w:ascii="Times New Roman" w:hAnsi="Times New Roman" w:cs="Times New Roman"/>
          <w:i/>
        </w:rPr>
        <w:t>h</w:t>
      </w:r>
      <w:r>
        <w:rPr>
          <w:rFonts w:ascii="Times New Roman" w:hAnsi="Times New Roman" w:cs="Times New Roman"/>
        </w:rPr>
        <w:t xml:space="preserve"> in the AR process. </w:t>
      </w:r>
      <w:r w:rsidR="00CE0516">
        <w:rPr>
          <w:rFonts w:ascii="Times New Roman" w:hAnsi="Times New Roman" w:cs="Times New Roman"/>
        </w:rPr>
        <w:t>The ensuing part will explain how d</w:t>
      </w:r>
      <w:r w:rsidR="006D2EFD">
        <w:rPr>
          <w:rFonts w:ascii="Times New Roman" w:hAnsi="Times New Roman" w:cs="Times New Roman"/>
        </w:rPr>
        <w:t xml:space="preserve">ifferent lags </w:t>
      </w:r>
      <w:r w:rsidR="001F3D2C">
        <w:rPr>
          <w:rFonts w:ascii="Times New Roman" w:hAnsi="Times New Roman" w:cs="Times New Roman"/>
        </w:rPr>
        <w:t xml:space="preserve">are chosen </w:t>
      </w:r>
      <w:r w:rsidR="006D2EFD">
        <w:rPr>
          <w:rFonts w:ascii="Times New Roman" w:hAnsi="Times New Roman" w:cs="Times New Roman"/>
        </w:rPr>
        <w:t>for different ETFs</w:t>
      </w:r>
      <w:r w:rsidR="001F3D2C">
        <w:rPr>
          <w:rFonts w:ascii="Times New Roman" w:hAnsi="Times New Roman" w:cs="Times New Roman"/>
        </w:rPr>
        <w:t>.</w:t>
      </w:r>
    </w:p>
    <w:p w:rsidR="001F3D2C" w:rsidRPr="006D2EFD" w:rsidRDefault="001F3D2C" w:rsidP="00281912">
      <w:pPr>
        <w:spacing w:line="480" w:lineRule="auto"/>
        <w:rPr>
          <w:rFonts w:ascii="Times New Roman" w:hAnsi="Times New Roman" w:cs="Times New Roman"/>
        </w:rPr>
      </w:pPr>
    </w:p>
    <w:p w:rsidR="00C137CC" w:rsidRPr="00C137CC" w:rsidRDefault="00075064" w:rsidP="00C137CC">
      <w:pPr>
        <w:tabs>
          <w:tab w:val="left" w:pos="5235"/>
        </w:tabs>
        <w:spacing w:line="480" w:lineRule="auto"/>
        <w:rPr>
          <w:rFonts w:ascii="Times New Roman" w:hAnsi="Times New Roman" w:cs="Times New Roman"/>
          <w:b/>
          <w:sz w:val="28"/>
          <w:szCs w:val="28"/>
        </w:rPr>
      </w:pPr>
      <w:r w:rsidRPr="00474A9F">
        <w:rPr>
          <w:rFonts w:ascii="Times New Roman" w:hAnsi="Times New Roman" w:cs="Times New Roman"/>
          <w:b/>
          <w:sz w:val="28"/>
          <w:szCs w:val="28"/>
        </w:rPr>
        <w:t xml:space="preserve">4 Empirical </w:t>
      </w:r>
      <w:r w:rsidR="00721BB2" w:rsidRPr="00474A9F">
        <w:rPr>
          <w:rFonts w:ascii="Times New Roman" w:hAnsi="Times New Roman" w:cs="Times New Roman"/>
          <w:b/>
          <w:sz w:val="28"/>
          <w:szCs w:val="28"/>
        </w:rPr>
        <w:t>R</w:t>
      </w:r>
      <w:r w:rsidRPr="00474A9F">
        <w:rPr>
          <w:rFonts w:ascii="Times New Roman" w:hAnsi="Times New Roman" w:cs="Times New Roman"/>
          <w:b/>
          <w:sz w:val="28"/>
          <w:szCs w:val="28"/>
        </w:rPr>
        <w:t>esults</w:t>
      </w:r>
      <w:r w:rsidR="00AF3738">
        <w:rPr>
          <w:rFonts w:ascii="Times New Roman" w:hAnsi="Times New Roman" w:cs="Times New Roman"/>
          <w:b/>
          <w:sz w:val="28"/>
          <w:szCs w:val="28"/>
        </w:rPr>
        <w:tab/>
      </w:r>
      <w:r w:rsidR="00C137CC">
        <w:rPr>
          <w:rFonts w:ascii="Times New Roman" w:hAnsi="Times New Roman" w:cs="Times New Roman"/>
        </w:rPr>
        <w:t xml:space="preserve"> </w:t>
      </w:r>
    </w:p>
    <w:p w:rsidR="00E342E4" w:rsidRPr="005F272E" w:rsidRDefault="00E342E4" w:rsidP="00281912">
      <w:pPr>
        <w:spacing w:line="480" w:lineRule="auto"/>
        <w:rPr>
          <w:rFonts w:ascii="Times New Roman" w:hAnsi="Times New Roman" w:cs="Times New Roman"/>
          <w:b/>
        </w:rPr>
      </w:pPr>
      <w:r w:rsidRPr="005F272E">
        <w:rPr>
          <w:rFonts w:ascii="Times New Roman" w:hAnsi="Times New Roman" w:cs="Times New Roman"/>
          <w:b/>
        </w:rPr>
        <w:t>4.1 Summary Statistics of Chosen ETFs and Initial Observations</w:t>
      </w:r>
    </w:p>
    <w:p w:rsidR="009F08CA" w:rsidRDefault="009F08CA" w:rsidP="009F08CA">
      <w:pPr>
        <w:spacing w:line="480" w:lineRule="auto"/>
        <w:jc w:val="center"/>
        <w:rPr>
          <w:rFonts w:ascii="Times New Roman" w:hAnsi="Times New Roman" w:cs="Times New Roman"/>
          <w:b/>
        </w:rPr>
      </w:pPr>
      <w:r w:rsidRPr="00484ECC">
        <w:rPr>
          <w:rFonts w:ascii="Times New Roman" w:hAnsi="Times New Roman" w:cs="Times New Roman"/>
          <w:b/>
        </w:rPr>
        <w:t xml:space="preserve">Table </w:t>
      </w:r>
      <w:r w:rsidR="000E59F7">
        <w:rPr>
          <w:rFonts w:ascii="Times New Roman" w:hAnsi="Times New Roman" w:cs="Times New Roman"/>
          <w:b/>
        </w:rPr>
        <w:t>2</w:t>
      </w:r>
      <w:r w:rsidRPr="00484ECC">
        <w:rPr>
          <w:rFonts w:ascii="Times New Roman" w:hAnsi="Times New Roman" w:cs="Times New Roman"/>
          <w:b/>
        </w:rPr>
        <w:t xml:space="preserve">. </w:t>
      </w:r>
      <w:r w:rsidR="005C728D">
        <w:rPr>
          <w:rFonts w:ascii="Times New Roman" w:hAnsi="Times New Roman" w:cs="Times New Roman"/>
          <w:b/>
        </w:rPr>
        <w:t>Descriptive Statistics</w:t>
      </w:r>
      <w:r>
        <w:rPr>
          <w:rFonts w:ascii="Times New Roman" w:hAnsi="Times New Roman" w:cs="Times New Roman"/>
          <w:b/>
        </w:rPr>
        <w:t xml:space="preserve"> </w:t>
      </w:r>
      <w:r w:rsidRPr="00484ECC">
        <w:rPr>
          <w:rFonts w:ascii="Times New Roman" w:hAnsi="Times New Roman" w:cs="Times New Roman"/>
          <w:b/>
        </w:rPr>
        <w:t>of ETFs</w:t>
      </w:r>
    </w:p>
    <w:tbl>
      <w:tblPr>
        <w:tblStyle w:val="TableGrid"/>
        <w:tblW w:w="0" w:type="auto"/>
        <w:jc w:val="center"/>
        <w:tblLook w:val="04A0" w:firstRow="1" w:lastRow="0" w:firstColumn="1" w:lastColumn="0" w:noHBand="0" w:noVBand="1"/>
      </w:tblPr>
      <w:tblGrid>
        <w:gridCol w:w="2082"/>
        <w:gridCol w:w="851"/>
        <w:gridCol w:w="842"/>
        <w:gridCol w:w="903"/>
        <w:gridCol w:w="851"/>
        <w:gridCol w:w="850"/>
        <w:gridCol w:w="851"/>
        <w:gridCol w:w="850"/>
        <w:gridCol w:w="851"/>
      </w:tblGrid>
      <w:tr w:rsidR="00B204D0" w:rsidTr="00734B37">
        <w:trPr>
          <w:jc w:val="center"/>
        </w:trPr>
        <w:tc>
          <w:tcPr>
            <w:tcW w:w="2082" w:type="dxa"/>
            <w:tcBorders>
              <w:top w:val="nil"/>
              <w:left w:val="nil"/>
              <w:bottom w:val="nil"/>
            </w:tcBorders>
          </w:tcPr>
          <w:p w:rsidR="009F08CA" w:rsidRDefault="009F08CA" w:rsidP="00B83D65">
            <w:pPr>
              <w:jc w:val="center"/>
              <w:rPr>
                <w:rFonts w:ascii="Times New Roman" w:hAnsi="Times New Roman" w:cs="Times New Roman"/>
              </w:rPr>
            </w:pPr>
          </w:p>
        </w:tc>
        <w:tc>
          <w:tcPr>
            <w:tcW w:w="1693" w:type="dxa"/>
            <w:gridSpan w:val="2"/>
            <w:tcBorders>
              <w:top w:val="nil"/>
              <w:bottom w:val="single" w:sz="4" w:space="0" w:color="auto"/>
            </w:tcBorders>
          </w:tcPr>
          <w:p w:rsidR="009F08CA" w:rsidRDefault="009F08CA" w:rsidP="00B83D65">
            <w:pPr>
              <w:jc w:val="center"/>
              <w:rPr>
                <w:rFonts w:ascii="Times New Roman" w:hAnsi="Times New Roman" w:cs="Times New Roman"/>
              </w:rPr>
            </w:pPr>
            <w:r>
              <w:rPr>
                <w:rFonts w:ascii="Times New Roman" w:hAnsi="Times New Roman" w:cs="Times New Roman"/>
              </w:rPr>
              <w:t>SSE 50 ETF</w:t>
            </w:r>
          </w:p>
        </w:tc>
        <w:tc>
          <w:tcPr>
            <w:tcW w:w="1754" w:type="dxa"/>
            <w:gridSpan w:val="2"/>
            <w:tcBorders>
              <w:top w:val="nil"/>
              <w:bottom w:val="single" w:sz="4" w:space="0" w:color="auto"/>
            </w:tcBorders>
          </w:tcPr>
          <w:p w:rsidR="009F08CA" w:rsidRDefault="009F08CA" w:rsidP="00B83D65">
            <w:pPr>
              <w:jc w:val="center"/>
              <w:rPr>
                <w:rFonts w:ascii="Times New Roman" w:hAnsi="Times New Roman" w:cs="Times New Roman"/>
              </w:rPr>
            </w:pPr>
            <w:r>
              <w:rPr>
                <w:rFonts w:ascii="Times New Roman" w:hAnsi="Times New Roman" w:cs="Times New Roman"/>
              </w:rPr>
              <w:t>300.SH ETF</w:t>
            </w:r>
          </w:p>
        </w:tc>
        <w:tc>
          <w:tcPr>
            <w:tcW w:w="1701" w:type="dxa"/>
            <w:gridSpan w:val="2"/>
            <w:tcBorders>
              <w:top w:val="nil"/>
              <w:bottom w:val="single" w:sz="4" w:space="0" w:color="auto"/>
            </w:tcBorders>
          </w:tcPr>
          <w:p w:rsidR="009F08CA" w:rsidRDefault="009F08CA" w:rsidP="00B83D65">
            <w:pPr>
              <w:jc w:val="center"/>
              <w:rPr>
                <w:rFonts w:ascii="Times New Roman" w:hAnsi="Times New Roman" w:cs="Times New Roman"/>
              </w:rPr>
            </w:pPr>
            <w:r>
              <w:rPr>
                <w:rFonts w:ascii="Times New Roman" w:hAnsi="Times New Roman" w:cs="Times New Roman"/>
              </w:rPr>
              <w:t>300.SZ ETF</w:t>
            </w:r>
          </w:p>
        </w:tc>
        <w:tc>
          <w:tcPr>
            <w:tcW w:w="1701" w:type="dxa"/>
            <w:gridSpan w:val="2"/>
            <w:tcBorders>
              <w:top w:val="nil"/>
              <w:bottom w:val="single" w:sz="4" w:space="0" w:color="auto"/>
              <w:right w:val="nil"/>
            </w:tcBorders>
          </w:tcPr>
          <w:p w:rsidR="009F08CA" w:rsidRDefault="009F08CA" w:rsidP="00B83D65">
            <w:pPr>
              <w:jc w:val="center"/>
              <w:rPr>
                <w:rFonts w:ascii="Times New Roman" w:hAnsi="Times New Roman" w:cs="Times New Roman"/>
              </w:rPr>
            </w:pPr>
            <w:r>
              <w:rPr>
                <w:rFonts w:ascii="Times New Roman" w:hAnsi="Times New Roman" w:cs="Times New Roman"/>
              </w:rPr>
              <w:t>GEM ETF</w:t>
            </w:r>
          </w:p>
        </w:tc>
      </w:tr>
      <w:tr w:rsidR="00F345AD" w:rsidTr="00734B37">
        <w:trPr>
          <w:jc w:val="center"/>
        </w:trPr>
        <w:tc>
          <w:tcPr>
            <w:tcW w:w="2082" w:type="dxa"/>
            <w:tcBorders>
              <w:top w:val="nil"/>
              <w:left w:val="nil"/>
              <w:bottom w:val="single" w:sz="4" w:space="0" w:color="auto"/>
            </w:tcBorders>
          </w:tcPr>
          <w:p w:rsidR="00F345AD" w:rsidRDefault="00F345AD" w:rsidP="00F345AD">
            <w:pPr>
              <w:rPr>
                <w:rFonts w:ascii="Times New Roman" w:hAnsi="Times New Roman" w:cs="Times New Roman"/>
              </w:rPr>
            </w:pPr>
          </w:p>
        </w:tc>
        <w:tc>
          <w:tcPr>
            <w:tcW w:w="851" w:type="dxa"/>
            <w:tcBorders>
              <w:bottom w:val="nil"/>
            </w:tcBorders>
          </w:tcPr>
          <w:p w:rsidR="00F345AD" w:rsidRDefault="00F345AD" w:rsidP="00F345AD">
            <w:pPr>
              <w:jc w:val="center"/>
              <w:rPr>
                <w:rFonts w:ascii="Times New Roman" w:hAnsi="Times New Roman" w:cs="Times New Roman"/>
              </w:rPr>
            </w:pPr>
            <w:r>
              <w:rPr>
                <w:rFonts w:ascii="Times New Roman" w:hAnsi="Times New Roman" w:cs="Times New Roman" w:hint="eastAsia"/>
              </w:rPr>
              <w:t>P</w:t>
            </w:r>
            <w:r>
              <w:rPr>
                <w:rFonts w:ascii="Times New Roman" w:hAnsi="Times New Roman" w:cs="Times New Roman"/>
              </w:rPr>
              <w:t>rice</w:t>
            </w:r>
          </w:p>
        </w:tc>
        <w:tc>
          <w:tcPr>
            <w:tcW w:w="842" w:type="dxa"/>
            <w:tcBorders>
              <w:bottom w:val="nil"/>
            </w:tcBorders>
          </w:tcPr>
          <w:p w:rsidR="00F345AD" w:rsidRDefault="00F345AD" w:rsidP="00F345AD">
            <w:pPr>
              <w:jc w:val="center"/>
              <w:rPr>
                <w:rFonts w:ascii="Times New Roman" w:hAnsi="Times New Roman" w:cs="Times New Roman"/>
              </w:rPr>
            </w:pPr>
            <w:r>
              <w:rPr>
                <w:rFonts w:ascii="Times New Roman" w:hAnsi="Times New Roman" w:cs="Times New Roman"/>
              </w:rPr>
              <w:t>NAV</w:t>
            </w:r>
          </w:p>
        </w:tc>
        <w:tc>
          <w:tcPr>
            <w:tcW w:w="903" w:type="dxa"/>
            <w:tcBorders>
              <w:bottom w:val="nil"/>
            </w:tcBorders>
          </w:tcPr>
          <w:p w:rsidR="00F345AD" w:rsidRDefault="00F345AD" w:rsidP="00F345AD">
            <w:pPr>
              <w:jc w:val="center"/>
              <w:rPr>
                <w:rFonts w:ascii="Times New Roman" w:hAnsi="Times New Roman" w:cs="Times New Roman"/>
              </w:rPr>
            </w:pPr>
            <w:r>
              <w:rPr>
                <w:rFonts w:ascii="Times New Roman" w:hAnsi="Times New Roman" w:cs="Times New Roman" w:hint="eastAsia"/>
              </w:rPr>
              <w:t>P</w:t>
            </w:r>
            <w:r>
              <w:rPr>
                <w:rFonts w:ascii="Times New Roman" w:hAnsi="Times New Roman" w:cs="Times New Roman"/>
              </w:rPr>
              <w:t>rice</w:t>
            </w:r>
          </w:p>
        </w:tc>
        <w:tc>
          <w:tcPr>
            <w:tcW w:w="851" w:type="dxa"/>
            <w:tcBorders>
              <w:bottom w:val="nil"/>
            </w:tcBorders>
          </w:tcPr>
          <w:p w:rsidR="00F345AD" w:rsidRDefault="00F345AD" w:rsidP="00F345AD">
            <w:pPr>
              <w:jc w:val="center"/>
              <w:rPr>
                <w:rFonts w:ascii="Times New Roman" w:hAnsi="Times New Roman" w:cs="Times New Roman"/>
              </w:rPr>
            </w:pPr>
            <w:r>
              <w:rPr>
                <w:rFonts w:ascii="Times New Roman" w:hAnsi="Times New Roman" w:cs="Times New Roman"/>
              </w:rPr>
              <w:t>NAV</w:t>
            </w:r>
          </w:p>
        </w:tc>
        <w:tc>
          <w:tcPr>
            <w:tcW w:w="850" w:type="dxa"/>
            <w:tcBorders>
              <w:bottom w:val="nil"/>
            </w:tcBorders>
          </w:tcPr>
          <w:p w:rsidR="00F345AD" w:rsidRDefault="00F345AD" w:rsidP="00F345AD">
            <w:pPr>
              <w:jc w:val="center"/>
              <w:rPr>
                <w:rFonts w:ascii="Times New Roman" w:hAnsi="Times New Roman" w:cs="Times New Roman"/>
              </w:rPr>
            </w:pPr>
            <w:r>
              <w:rPr>
                <w:rFonts w:ascii="Times New Roman" w:hAnsi="Times New Roman" w:cs="Times New Roman" w:hint="eastAsia"/>
              </w:rPr>
              <w:t>P</w:t>
            </w:r>
            <w:r>
              <w:rPr>
                <w:rFonts w:ascii="Times New Roman" w:hAnsi="Times New Roman" w:cs="Times New Roman"/>
              </w:rPr>
              <w:t>rice</w:t>
            </w:r>
          </w:p>
        </w:tc>
        <w:tc>
          <w:tcPr>
            <w:tcW w:w="851" w:type="dxa"/>
            <w:tcBorders>
              <w:bottom w:val="nil"/>
            </w:tcBorders>
          </w:tcPr>
          <w:p w:rsidR="00F345AD" w:rsidRDefault="00F345AD" w:rsidP="00F345AD">
            <w:pPr>
              <w:jc w:val="center"/>
              <w:rPr>
                <w:rFonts w:ascii="Times New Roman" w:hAnsi="Times New Roman" w:cs="Times New Roman"/>
              </w:rPr>
            </w:pPr>
            <w:r>
              <w:rPr>
                <w:rFonts w:ascii="Times New Roman" w:hAnsi="Times New Roman" w:cs="Times New Roman"/>
              </w:rPr>
              <w:t>NAV</w:t>
            </w:r>
          </w:p>
        </w:tc>
        <w:tc>
          <w:tcPr>
            <w:tcW w:w="850" w:type="dxa"/>
            <w:tcBorders>
              <w:bottom w:val="nil"/>
              <w:right w:val="nil"/>
            </w:tcBorders>
          </w:tcPr>
          <w:p w:rsidR="00F345AD" w:rsidRDefault="00F345AD" w:rsidP="00F345AD">
            <w:pPr>
              <w:jc w:val="center"/>
              <w:rPr>
                <w:rFonts w:ascii="Times New Roman" w:hAnsi="Times New Roman" w:cs="Times New Roman"/>
              </w:rPr>
            </w:pPr>
            <w:r>
              <w:rPr>
                <w:rFonts w:ascii="Times New Roman" w:hAnsi="Times New Roman" w:cs="Times New Roman" w:hint="eastAsia"/>
              </w:rPr>
              <w:t>P</w:t>
            </w:r>
            <w:r>
              <w:rPr>
                <w:rFonts w:ascii="Times New Roman" w:hAnsi="Times New Roman" w:cs="Times New Roman"/>
              </w:rPr>
              <w:t>rice</w:t>
            </w:r>
          </w:p>
        </w:tc>
        <w:tc>
          <w:tcPr>
            <w:tcW w:w="851" w:type="dxa"/>
            <w:tcBorders>
              <w:bottom w:val="nil"/>
              <w:right w:val="nil"/>
            </w:tcBorders>
          </w:tcPr>
          <w:p w:rsidR="00F345AD" w:rsidRDefault="00F345AD" w:rsidP="00F345AD">
            <w:pPr>
              <w:jc w:val="center"/>
              <w:rPr>
                <w:rFonts w:ascii="Times New Roman" w:hAnsi="Times New Roman" w:cs="Times New Roman"/>
              </w:rPr>
            </w:pPr>
            <w:r>
              <w:rPr>
                <w:rFonts w:ascii="Times New Roman" w:hAnsi="Times New Roman" w:cs="Times New Roman"/>
              </w:rPr>
              <w:t>NAV</w:t>
            </w:r>
          </w:p>
        </w:tc>
      </w:tr>
      <w:tr w:rsidR="00F345AD" w:rsidTr="00734B37">
        <w:trPr>
          <w:jc w:val="center"/>
        </w:trPr>
        <w:tc>
          <w:tcPr>
            <w:tcW w:w="2082" w:type="dxa"/>
            <w:tcBorders>
              <w:top w:val="single" w:sz="4" w:space="0" w:color="auto"/>
              <w:left w:val="nil"/>
              <w:bottom w:val="nil"/>
            </w:tcBorders>
          </w:tcPr>
          <w:p w:rsidR="00F345AD" w:rsidRDefault="00F345AD" w:rsidP="00F345AD">
            <w:pPr>
              <w:rPr>
                <w:rFonts w:ascii="Times New Roman" w:hAnsi="Times New Roman" w:cs="Times New Roman"/>
              </w:rPr>
            </w:pPr>
            <w:r>
              <w:rPr>
                <w:rFonts w:ascii="Times New Roman" w:hAnsi="Times New Roman" w:cs="Times New Roman"/>
              </w:rPr>
              <w:t>Mean</w:t>
            </w:r>
          </w:p>
        </w:tc>
        <w:tc>
          <w:tcPr>
            <w:tcW w:w="851" w:type="dxa"/>
            <w:tcBorders>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2.367</w:t>
            </w:r>
          </w:p>
        </w:tc>
        <w:tc>
          <w:tcPr>
            <w:tcW w:w="842" w:type="dxa"/>
            <w:tcBorders>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2.368</w:t>
            </w:r>
          </w:p>
        </w:tc>
        <w:tc>
          <w:tcPr>
            <w:tcW w:w="903" w:type="dxa"/>
            <w:tcBorders>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3.398</w:t>
            </w:r>
          </w:p>
        </w:tc>
        <w:tc>
          <w:tcPr>
            <w:tcW w:w="851" w:type="dxa"/>
            <w:tcBorders>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3.400</w:t>
            </w:r>
          </w:p>
        </w:tc>
        <w:tc>
          <w:tcPr>
            <w:tcW w:w="850" w:type="dxa"/>
            <w:tcBorders>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3.559</w:t>
            </w:r>
          </w:p>
        </w:tc>
        <w:tc>
          <w:tcPr>
            <w:tcW w:w="851" w:type="dxa"/>
            <w:tcBorders>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3.571</w:t>
            </w:r>
          </w:p>
        </w:tc>
        <w:tc>
          <w:tcPr>
            <w:tcW w:w="850" w:type="dxa"/>
            <w:tcBorders>
              <w:bottom w:val="nil"/>
              <w:right w:val="nil"/>
            </w:tcBorders>
          </w:tcPr>
          <w:p w:rsidR="00F345AD" w:rsidRDefault="00F345AD" w:rsidP="00F345AD">
            <w:pPr>
              <w:jc w:val="right"/>
              <w:rPr>
                <w:rFonts w:ascii="Times New Roman" w:hAnsi="Times New Roman" w:cs="Times New Roman"/>
              </w:rPr>
            </w:pPr>
            <w:r>
              <w:rPr>
                <w:rFonts w:ascii="Times New Roman" w:hAnsi="Times New Roman" w:cs="Times New Roman"/>
              </w:rPr>
              <w:t>1.752</w:t>
            </w:r>
          </w:p>
        </w:tc>
        <w:tc>
          <w:tcPr>
            <w:tcW w:w="851" w:type="dxa"/>
            <w:tcBorders>
              <w:bottom w:val="nil"/>
              <w:right w:val="nil"/>
            </w:tcBorders>
          </w:tcPr>
          <w:p w:rsidR="00F345AD" w:rsidRDefault="00F345AD" w:rsidP="00F345AD">
            <w:pPr>
              <w:jc w:val="right"/>
              <w:rPr>
                <w:rFonts w:ascii="Times New Roman" w:hAnsi="Times New Roman" w:cs="Times New Roman"/>
              </w:rPr>
            </w:pPr>
            <w:r>
              <w:rPr>
                <w:rFonts w:ascii="Times New Roman" w:hAnsi="Times New Roman" w:cs="Times New Roman"/>
              </w:rPr>
              <w:t>1.756</w:t>
            </w:r>
          </w:p>
        </w:tc>
      </w:tr>
      <w:tr w:rsidR="00F345AD" w:rsidTr="00734B37">
        <w:trPr>
          <w:jc w:val="center"/>
        </w:trPr>
        <w:tc>
          <w:tcPr>
            <w:tcW w:w="2082" w:type="dxa"/>
            <w:tcBorders>
              <w:top w:val="nil"/>
              <w:left w:val="nil"/>
              <w:bottom w:val="nil"/>
            </w:tcBorders>
          </w:tcPr>
          <w:p w:rsidR="00F345AD" w:rsidRDefault="00F345AD" w:rsidP="00F345AD">
            <w:pPr>
              <w:rPr>
                <w:rFonts w:ascii="Times New Roman" w:hAnsi="Times New Roman" w:cs="Times New Roman"/>
              </w:rPr>
            </w:pPr>
            <w:r>
              <w:rPr>
                <w:rFonts w:ascii="Times New Roman" w:hAnsi="Times New Roman" w:cs="Times New Roman"/>
              </w:rPr>
              <w:t xml:space="preserve">Standard </w:t>
            </w:r>
            <w:r w:rsidR="003F404B">
              <w:rPr>
                <w:rFonts w:ascii="Times New Roman" w:hAnsi="Times New Roman" w:cs="Times New Roman"/>
              </w:rPr>
              <w:t>d</w:t>
            </w:r>
            <w:r>
              <w:rPr>
                <w:rFonts w:ascii="Times New Roman" w:hAnsi="Times New Roman" w:cs="Times New Roman"/>
              </w:rPr>
              <w:t>eviation</w:t>
            </w:r>
          </w:p>
        </w:tc>
        <w:tc>
          <w:tcPr>
            <w:tcW w:w="851"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0.470</w:t>
            </w:r>
          </w:p>
        </w:tc>
        <w:tc>
          <w:tcPr>
            <w:tcW w:w="842"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0.470</w:t>
            </w:r>
          </w:p>
        </w:tc>
        <w:tc>
          <w:tcPr>
            <w:tcW w:w="903"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0.639</w:t>
            </w:r>
          </w:p>
        </w:tc>
        <w:tc>
          <w:tcPr>
            <w:tcW w:w="851"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0.640</w:t>
            </w:r>
          </w:p>
        </w:tc>
        <w:tc>
          <w:tcPr>
            <w:tcW w:w="850"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0.697</w:t>
            </w:r>
          </w:p>
        </w:tc>
        <w:tc>
          <w:tcPr>
            <w:tcW w:w="851"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0.701</w:t>
            </w:r>
          </w:p>
        </w:tc>
        <w:tc>
          <w:tcPr>
            <w:tcW w:w="850" w:type="dxa"/>
            <w:tcBorders>
              <w:top w:val="nil"/>
              <w:bottom w:val="nil"/>
              <w:right w:val="nil"/>
            </w:tcBorders>
          </w:tcPr>
          <w:p w:rsidR="00F345AD" w:rsidRDefault="00F345AD" w:rsidP="00F345AD">
            <w:pPr>
              <w:jc w:val="right"/>
              <w:rPr>
                <w:rFonts w:ascii="Times New Roman" w:hAnsi="Times New Roman" w:cs="Times New Roman"/>
              </w:rPr>
            </w:pPr>
            <w:r>
              <w:rPr>
                <w:rFonts w:ascii="Times New Roman" w:hAnsi="Times New Roman" w:cs="Times New Roman"/>
              </w:rPr>
              <w:t>0.438</w:t>
            </w:r>
          </w:p>
        </w:tc>
        <w:tc>
          <w:tcPr>
            <w:tcW w:w="851" w:type="dxa"/>
            <w:tcBorders>
              <w:top w:val="nil"/>
              <w:bottom w:val="nil"/>
              <w:right w:val="nil"/>
            </w:tcBorders>
          </w:tcPr>
          <w:p w:rsidR="00F345AD" w:rsidRDefault="00F345AD" w:rsidP="00F345AD">
            <w:pPr>
              <w:jc w:val="right"/>
              <w:rPr>
                <w:rFonts w:ascii="Times New Roman" w:hAnsi="Times New Roman" w:cs="Times New Roman"/>
              </w:rPr>
            </w:pPr>
            <w:r>
              <w:rPr>
                <w:rFonts w:ascii="Times New Roman" w:hAnsi="Times New Roman" w:cs="Times New Roman"/>
              </w:rPr>
              <w:t>0.437</w:t>
            </w:r>
          </w:p>
        </w:tc>
      </w:tr>
      <w:tr w:rsidR="00F345AD" w:rsidTr="00734B37">
        <w:trPr>
          <w:jc w:val="center"/>
        </w:trPr>
        <w:tc>
          <w:tcPr>
            <w:tcW w:w="2082" w:type="dxa"/>
            <w:tcBorders>
              <w:top w:val="nil"/>
              <w:left w:val="nil"/>
              <w:bottom w:val="nil"/>
            </w:tcBorders>
          </w:tcPr>
          <w:p w:rsidR="00F345AD" w:rsidRDefault="00F345AD" w:rsidP="00F345AD">
            <w:pPr>
              <w:rPr>
                <w:rFonts w:ascii="Times New Roman" w:hAnsi="Times New Roman" w:cs="Times New Roman"/>
              </w:rPr>
            </w:pPr>
            <w:r>
              <w:rPr>
                <w:rFonts w:ascii="Times New Roman" w:hAnsi="Times New Roman" w:cs="Times New Roman"/>
              </w:rPr>
              <w:t>Kurtosis</w:t>
            </w:r>
          </w:p>
        </w:tc>
        <w:tc>
          <w:tcPr>
            <w:tcW w:w="851"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-0.606</w:t>
            </w:r>
          </w:p>
        </w:tc>
        <w:tc>
          <w:tcPr>
            <w:tcW w:w="842"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-0.607</w:t>
            </w:r>
          </w:p>
        </w:tc>
        <w:tc>
          <w:tcPr>
            <w:tcW w:w="903"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0.006</w:t>
            </w:r>
          </w:p>
        </w:tc>
        <w:tc>
          <w:tcPr>
            <w:tcW w:w="851"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0.004</w:t>
            </w:r>
          </w:p>
        </w:tc>
        <w:tc>
          <w:tcPr>
            <w:tcW w:w="850"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-0.071</w:t>
            </w:r>
          </w:p>
        </w:tc>
        <w:tc>
          <w:tcPr>
            <w:tcW w:w="851"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-0.068</w:t>
            </w:r>
          </w:p>
        </w:tc>
        <w:tc>
          <w:tcPr>
            <w:tcW w:w="850" w:type="dxa"/>
            <w:tcBorders>
              <w:top w:val="nil"/>
              <w:bottom w:val="nil"/>
              <w:right w:val="nil"/>
            </w:tcBorders>
          </w:tcPr>
          <w:p w:rsidR="00F345AD" w:rsidRDefault="00F345AD" w:rsidP="00F345AD">
            <w:pPr>
              <w:jc w:val="right"/>
              <w:rPr>
                <w:rFonts w:ascii="Times New Roman" w:hAnsi="Times New Roman" w:cs="Times New Roman"/>
              </w:rPr>
            </w:pPr>
            <w:r>
              <w:rPr>
                <w:rFonts w:ascii="Times New Roman" w:hAnsi="Times New Roman" w:cs="Times New Roman"/>
              </w:rPr>
              <w:t>3.220</w:t>
            </w:r>
          </w:p>
        </w:tc>
        <w:tc>
          <w:tcPr>
            <w:tcW w:w="851" w:type="dxa"/>
            <w:tcBorders>
              <w:top w:val="nil"/>
              <w:bottom w:val="nil"/>
              <w:right w:val="nil"/>
            </w:tcBorders>
          </w:tcPr>
          <w:p w:rsidR="00F345AD" w:rsidRDefault="00F345AD" w:rsidP="00F345AD">
            <w:pPr>
              <w:jc w:val="right"/>
              <w:rPr>
                <w:rFonts w:ascii="Times New Roman" w:hAnsi="Times New Roman" w:cs="Times New Roman"/>
              </w:rPr>
            </w:pPr>
            <w:r>
              <w:rPr>
                <w:rFonts w:ascii="Times New Roman" w:hAnsi="Times New Roman" w:cs="Times New Roman"/>
              </w:rPr>
              <w:t>3.104</w:t>
            </w:r>
          </w:p>
        </w:tc>
      </w:tr>
      <w:tr w:rsidR="00F345AD" w:rsidTr="00734B37">
        <w:trPr>
          <w:jc w:val="center"/>
        </w:trPr>
        <w:tc>
          <w:tcPr>
            <w:tcW w:w="2082" w:type="dxa"/>
            <w:tcBorders>
              <w:top w:val="nil"/>
              <w:left w:val="nil"/>
              <w:bottom w:val="nil"/>
            </w:tcBorders>
          </w:tcPr>
          <w:p w:rsidR="00F345AD" w:rsidRDefault="00F345AD" w:rsidP="00F345AD">
            <w:pPr>
              <w:rPr>
                <w:rFonts w:ascii="Times New Roman" w:hAnsi="Times New Roman" w:cs="Times New Roman"/>
              </w:rPr>
            </w:pPr>
            <w:r>
              <w:rPr>
                <w:rFonts w:ascii="Times New Roman" w:hAnsi="Times New Roman" w:cs="Times New Roman"/>
              </w:rPr>
              <w:t>Skewness</w:t>
            </w:r>
          </w:p>
        </w:tc>
        <w:tc>
          <w:tcPr>
            <w:tcW w:w="851"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-0.437</w:t>
            </w:r>
          </w:p>
        </w:tc>
        <w:tc>
          <w:tcPr>
            <w:tcW w:w="842"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-0.439</w:t>
            </w:r>
          </w:p>
        </w:tc>
        <w:tc>
          <w:tcPr>
            <w:tcW w:w="903"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-0.270</w:t>
            </w:r>
          </w:p>
        </w:tc>
        <w:tc>
          <w:tcPr>
            <w:tcW w:w="851"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-0.275</w:t>
            </w:r>
          </w:p>
        </w:tc>
        <w:tc>
          <w:tcPr>
            <w:tcW w:w="850"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-0.350</w:t>
            </w:r>
          </w:p>
        </w:tc>
        <w:tc>
          <w:tcPr>
            <w:tcW w:w="851"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-0.363</w:t>
            </w:r>
          </w:p>
        </w:tc>
        <w:tc>
          <w:tcPr>
            <w:tcW w:w="850" w:type="dxa"/>
            <w:tcBorders>
              <w:top w:val="nil"/>
              <w:bottom w:val="nil"/>
              <w:right w:val="nil"/>
            </w:tcBorders>
          </w:tcPr>
          <w:p w:rsidR="00F345AD" w:rsidRDefault="00F345AD" w:rsidP="00F345AD">
            <w:pPr>
              <w:jc w:val="right"/>
              <w:rPr>
                <w:rFonts w:ascii="Times New Roman" w:hAnsi="Times New Roman" w:cs="Times New Roman"/>
              </w:rPr>
            </w:pPr>
            <w:r>
              <w:rPr>
                <w:rFonts w:ascii="Times New Roman" w:hAnsi="Times New Roman" w:cs="Times New Roman"/>
              </w:rPr>
              <w:t>1.489</w:t>
            </w:r>
          </w:p>
        </w:tc>
        <w:tc>
          <w:tcPr>
            <w:tcW w:w="851" w:type="dxa"/>
            <w:tcBorders>
              <w:top w:val="nil"/>
              <w:bottom w:val="nil"/>
              <w:right w:val="nil"/>
            </w:tcBorders>
          </w:tcPr>
          <w:p w:rsidR="00F345AD" w:rsidRDefault="00F345AD" w:rsidP="00F345AD">
            <w:pPr>
              <w:jc w:val="right"/>
              <w:rPr>
                <w:rFonts w:ascii="Times New Roman" w:hAnsi="Times New Roman" w:cs="Times New Roman"/>
              </w:rPr>
            </w:pPr>
            <w:r>
              <w:rPr>
                <w:rFonts w:ascii="Times New Roman" w:hAnsi="Times New Roman" w:cs="Times New Roman"/>
              </w:rPr>
              <w:t>1.455</w:t>
            </w:r>
          </w:p>
        </w:tc>
      </w:tr>
      <w:tr w:rsidR="00F345AD" w:rsidTr="00734B37">
        <w:trPr>
          <w:jc w:val="center"/>
        </w:trPr>
        <w:tc>
          <w:tcPr>
            <w:tcW w:w="2082" w:type="dxa"/>
            <w:tcBorders>
              <w:top w:val="nil"/>
              <w:left w:val="nil"/>
              <w:bottom w:val="nil"/>
            </w:tcBorders>
          </w:tcPr>
          <w:p w:rsidR="00F345AD" w:rsidRDefault="00F345AD" w:rsidP="00F345AD">
            <w:pPr>
              <w:rPr>
                <w:rFonts w:ascii="Times New Roman" w:hAnsi="Times New Roman" w:cs="Times New Roman"/>
              </w:rPr>
            </w:pPr>
            <w:r>
              <w:rPr>
                <w:rFonts w:ascii="Times New Roman" w:hAnsi="Times New Roman" w:cs="Times New Roman"/>
              </w:rPr>
              <w:t>Minimum</w:t>
            </w:r>
          </w:p>
        </w:tc>
        <w:tc>
          <w:tcPr>
            <w:tcW w:w="851"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1.408</w:t>
            </w:r>
          </w:p>
        </w:tc>
        <w:tc>
          <w:tcPr>
            <w:tcW w:w="842"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1.406</w:t>
            </w:r>
          </w:p>
        </w:tc>
        <w:tc>
          <w:tcPr>
            <w:tcW w:w="903"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2.082</w:t>
            </w:r>
          </w:p>
        </w:tc>
        <w:tc>
          <w:tcPr>
            <w:tcW w:w="851"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2.082</w:t>
            </w:r>
          </w:p>
        </w:tc>
        <w:tc>
          <w:tcPr>
            <w:tcW w:w="850"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2.135</w:t>
            </w:r>
          </w:p>
        </w:tc>
        <w:tc>
          <w:tcPr>
            <w:tcW w:w="851" w:type="dxa"/>
            <w:tcBorders>
              <w:top w:val="nil"/>
              <w:bottom w:val="nil"/>
            </w:tcBorders>
          </w:tcPr>
          <w:p w:rsidR="00F345AD" w:rsidRDefault="00F345AD" w:rsidP="00F345AD">
            <w:pPr>
              <w:jc w:val="right"/>
              <w:rPr>
                <w:rFonts w:ascii="Times New Roman" w:hAnsi="Times New Roman" w:cs="Times New Roman"/>
              </w:rPr>
            </w:pPr>
            <w:r>
              <w:rPr>
                <w:rFonts w:ascii="Times New Roman" w:hAnsi="Times New Roman" w:cs="Times New Roman"/>
              </w:rPr>
              <w:t>2.131</w:t>
            </w:r>
          </w:p>
        </w:tc>
        <w:tc>
          <w:tcPr>
            <w:tcW w:w="850" w:type="dxa"/>
            <w:tcBorders>
              <w:top w:val="nil"/>
              <w:bottom w:val="nil"/>
              <w:right w:val="nil"/>
            </w:tcBorders>
          </w:tcPr>
          <w:p w:rsidR="00F345AD" w:rsidRDefault="00F345AD" w:rsidP="00F345AD">
            <w:pPr>
              <w:jc w:val="right"/>
              <w:rPr>
                <w:rFonts w:ascii="Times New Roman" w:hAnsi="Times New Roman" w:cs="Times New Roman"/>
              </w:rPr>
            </w:pPr>
            <w:r>
              <w:rPr>
                <w:rFonts w:ascii="Times New Roman" w:hAnsi="Times New Roman" w:cs="Times New Roman"/>
              </w:rPr>
              <w:t>1.153</w:t>
            </w:r>
          </w:p>
        </w:tc>
        <w:tc>
          <w:tcPr>
            <w:tcW w:w="851" w:type="dxa"/>
            <w:tcBorders>
              <w:top w:val="nil"/>
              <w:bottom w:val="nil"/>
              <w:right w:val="nil"/>
            </w:tcBorders>
          </w:tcPr>
          <w:p w:rsidR="00F345AD" w:rsidRDefault="00F345AD" w:rsidP="00F345AD">
            <w:pPr>
              <w:jc w:val="right"/>
              <w:rPr>
                <w:rFonts w:ascii="Times New Roman" w:hAnsi="Times New Roman" w:cs="Times New Roman"/>
              </w:rPr>
            </w:pPr>
            <w:r>
              <w:rPr>
                <w:rFonts w:ascii="Times New Roman" w:hAnsi="Times New Roman" w:cs="Times New Roman"/>
              </w:rPr>
              <w:t>1.141</w:t>
            </w:r>
          </w:p>
        </w:tc>
      </w:tr>
      <w:tr w:rsidR="00F345AD" w:rsidTr="00CC201E">
        <w:trPr>
          <w:jc w:val="center"/>
        </w:trPr>
        <w:tc>
          <w:tcPr>
            <w:tcW w:w="2082" w:type="dxa"/>
            <w:tcBorders>
              <w:top w:val="nil"/>
              <w:left w:val="nil"/>
              <w:bottom w:val="single" w:sz="4" w:space="0" w:color="auto"/>
            </w:tcBorders>
          </w:tcPr>
          <w:p w:rsidR="00F345AD" w:rsidRDefault="00F345AD" w:rsidP="00F345AD">
            <w:pPr>
              <w:rPr>
                <w:rFonts w:ascii="Times New Roman" w:hAnsi="Times New Roman" w:cs="Times New Roman"/>
              </w:rPr>
            </w:pPr>
            <w:r>
              <w:rPr>
                <w:rFonts w:ascii="Times New Roman" w:hAnsi="Times New Roman" w:cs="Times New Roman"/>
              </w:rPr>
              <w:t>Maximum</w:t>
            </w:r>
          </w:p>
        </w:tc>
        <w:tc>
          <w:tcPr>
            <w:tcW w:w="851" w:type="dxa"/>
            <w:tcBorders>
              <w:top w:val="nil"/>
              <w:bottom w:val="single" w:sz="4" w:space="0" w:color="auto"/>
            </w:tcBorders>
          </w:tcPr>
          <w:p w:rsidR="00F345AD" w:rsidRDefault="00F345AD" w:rsidP="00F345AD">
            <w:pPr>
              <w:jc w:val="right"/>
              <w:rPr>
                <w:rFonts w:ascii="Times New Roman" w:hAnsi="Times New Roman" w:cs="Times New Roman"/>
              </w:rPr>
            </w:pPr>
            <w:r>
              <w:rPr>
                <w:rFonts w:ascii="Times New Roman" w:hAnsi="Times New Roman" w:cs="Times New Roman"/>
              </w:rPr>
              <w:t>3.427</w:t>
            </w:r>
          </w:p>
        </w:tc>
        <w:tc>
          <w:tcPr>
            <w:tcW w:w="842" w:type="dxa"/>
            <w:tcBorders>
              <w:top w:val="nil"/>
              <w:bottom w:val="single" w:sz="4" w:space="0" w:color="auto"/>
            </w:tcBorders>
          </w:tcPr>
          <w:p w:rsidR="00F345AD" w:rsidRDefault="00F345AD" w:rsidP="00F345AD">
            <w:pPr>
              <w:jc w:val="right"/>
              <w:rPr>
                <w:rFonts w:ascii="Times New Roman" w:hAnsi="Times New Roman" w:cs="Times New Roman"/>
              </w:rPr>
            </w:pPr>
            <w:r>
              <w:rPr>
                <w:rFonts w:ascii="Times New Roman" w:hAnsi="Times New Roman" w:cs="Times New Roman"/>
              </w:rPr>
              <w:t>3.41</w:t>
            </w:r>
          </w:p>
        </w:tc>
        <w:tc>
          <w:tcPr>
            <w:tcW w:w="903" w:type="dxa"/>
            <w:tcBorders>
              <w:top w:val="nil"/>
              <w:bottom w:val="single" w:sz="4" w:space="0" w:color="auto"/>
            </w:tcBorders>
          </w:tcPr>
          <w:p w:rsidR="00F345AD" w:rsidRDefault="00F345AD" w:rsidP="00F345AD">
            <w:pPr>
              <w:jc w:val="right"/>
              <w:rPr>
                <w:rFonts w:ascii="Times New Roman" w:hAnsi="Times New Roman" w:cs="Times New Roman"/>
              </w:rPr>
            </w:pPr>
            <w:r>
              <w:rPr>
                <w:rFonts w:ascii="Times New Roman" w:hAnsi="Times New Roman" w:cs="Times New Roman"/>
              </w:rPr>
              <w:t>5.306</w:t>
            </w:r>
          </w:p>
        </w:tc>
        <w:tc>
          <w:tcPr>
            <w:tcW w:w="851" w:type="dxa"/>
            <w:tcBorders>
              <w:top w:val="nil"/>
              <w:bottom w:val="single" w:sz="4" w:space="0" w:color="auto"/>
            </w:tcBorders>
          </w:tcPr>
          <w:p w:rsidR="00F345AD" w:rsidRDefault="00F345AD" w:rsidP="00F345AD">
            <w:pPr>
              <w:jc w:val="right"/>
              <w:rPr>
                <w:rFonts w:ascii="Times New Roman" w:hAnsi="Times New Roman" w:cs="Times New Roman"/>
              </w:rPr>
            </w:pPr>
            <w:r>
              <w:rPr>
                <w:rFonts w:ascii="Times New Roman" w:hAnsi="Times New Roman" w:cs="Times New Roman"/>
              </w:rPr>
              <w:t>5.322</w:t>
            </w:r>
          </w:p>
        </w:tc>
        <w:tc>
          <w:tcPr>
            <w:tcW w:w="850" w:type="dxa"/>
            <w:tcBorders>
              <w:top w:val="nil"/>
              <w:bottom w:val="single" w:sz="4" w:space="0" w:color="auto"/>
            </w:tcBorders>
          </w:tcPr>
          <w:p w:rsidR="00F345AD" w:rsidRDefault="00F345AD" w:rsidP="00F345AD">
            <w:pPr>
              <w:jc w:val="right"/>
              <w:rPr>
                <w:rFonts w:ascii="Times New Roman" w:hAnsi="Times New Roman" w:cs="Times New Roman"/>
              </w:rPr>
            </w:pPr>
            <w:r>
              <w:rPr>
                <w:rFonts w:ascii="Times New Roman" w:hAnsi="Times New Roman" w:cs="Times New Roman"/>
              </w:rPr>
              <w:t>5.532</w:t>
            </w:r>
          </w:p>
        </w:tc>
        <w:tc>
          <w:tcPr>
            <w:tcW w:w="851" w:type="dxa"/>
            <w:tcBorders>
              <w:top w:val="nil"/>
              <w:bottom w:val="single" w:sz="4" w:space="0" w:color="auto"/>
            </w:tcBorders>
          </w:tcPr>
          <w:p w:rsidR="00F345AD" w:rsidRDefault="00F345AD" w:rsidP="00F345AD">
            <w:pPr>
              <w:jc w:val="right"/>
              <w:rPr>
                <w:rFonts w:ascii="Times New Roman" w:hAnsi="Times New Roman" w:cs="Times New Roman"/>
              </w:rPr>
            </w:pPr>
            <w:r>
              <w:rPr>
                <w:rFonts w:ascii="Times New Roman" w:hAnsi="Times New Roman" w:cs="Times New Roman"/>
              </w:rPr>
              <w:t>5.572</w:t>
            </w:r>
          </w:p>
        </w:tc>
        <w:tc>
          <w:tcPr>
            <w:tcW w:w="850" w:type="dxa"/>
            <w:tcBorders>
              <w:top w:val="nil"/>
              <w:bottom w:val="single" w:sz="4" w:space="0" w:color="auto"/>
              <w:right w:val="nil"/>
            </w:tcBorders>
          </w:tcPr>
          <w:p w:rsidR="00F345AD" w:rsidRDefault="00F345AD" w:rsidP="00F345AD">
            <w:pPr>
              <w:jc w:val="right"/>
              <w:rPr>
                <w:rFonts w:ascii="Times New Roman" w:hAnsi="Times New Roman" w:cs="Times New Roman"/>
              </w:rPr>
            </w:pPr>
            <w:r>
              <w:rPr>
                <w:rFonts w:ascii="Times New Roman" w:hAnsi="Times New Roman" w:cs="Times New Roman"/>
              </w:rPr>
              <w:t>3.790</w:t>
            </w:r>
          </w:p>
        </w:tc>
        <w:tc>
          <w:tcPr>
            <w:tcW w:w="851" w:type="dxa"/>
            <w:tcBorders>
              <w:top w:val="nil"/>
              <w:bottom w:val="single" w:sz="4" w:space="0" w:color="auto"/>
              <w:right w:val="nil"/>
            </w:tcBorders>
          </w:tcPr>
          <w:p w:rsidR="00F345AD" w:rsidRDefault="00F345AD" w:rsidP="00F345AD">
            <w:pPr>
              <w:jc w:val="right"/>
              <w:rPr>
                <w:rFonts w:ascii="Times New Roman" w:hAnsi="Times New Roman" w:cs="Times New Roman"/>
              </w:rPr>
            </w:pPr>
            <w:r>
              <w:rPr>
                <w:rFonts w:ascii="Times New Roman" w:hAnsi="Times New Roman" w:cs="Times New Roman"/>
              </w:rPr>
              <w:t>3.796</w:t>
            </w:r>
          </w:p>
        </w:tc>
      </w:tr>
      <w:tr w:rsidR="00CC201E" w:rsidTr="009C73D6">
        <w:trPr>
          <w:jc w:val="center"/>
        </w:trPr>
        <w:tc>
          <w:tcPr>
            <w:tcW w:w="2082" w:type="dxa"/>
            <w:tcBorders>
              <w:top w:val="single" w:sz="4" w:space="0" w:color="auto"/>
              <w:left w:val="nil"/>
              <w:bottom w:val="nil"/>
            </w:tcBorders>
          </w:tcPr>
          <w:p w:rsidR="00CC201E" w:rsidRDefault="00CC201E" w:rsidP="00F345AD">
            <w:pPr>
              <w:rPr>
                <w:rFonts w:ascii="Times New Roman" w:hAnsi="Times New Roman" w:cs="Times New Roman"/>
              </w:rPr>
            </w:pPr>
            <w:r>
              <w:rPr>
                <w:rFonts w:ascii="Times New Roman" w:hAnsi="Times New Roman" w:cs="Times New Roman"/>
              </w:rPr>
              <w:t>Corr</w:t>
            </w:r>
            <w:r w:rsidR="00447F46">
              <w:rPr>
                <w:rFonts w:ascii="Times New Roman" w:hAnsi="Times New Roman" w:cs="Times New Roman"/>
              </w:rPr>
              <w:t>.</w:t>
            </w:r>
            <w:r>
              <w:rPr>
                <w:rFonts w:ascii="Times New Roman" w:hAnsi="Times New Roman" w:cs="Times New Roman"/>
              </w:rPr>
              <w:t xml:space="preserve"> coefficient</w:t>
            </w:r>
          </w:p>
        </w:tc>
        <w:tc>
          <w:tcPr>
            <w:tcW w:w="1693" w:type="dxa"/>
            <w:gridSpan w:val="2"/>
            <w:tcBorders>
              <w:top w:val="single" w:sz="4" w:space="0" w:color="auto"/>
              <w:bottom w:val="nil"/>
            </w:tcBorders>
          </w:tcPr>
          <w:p w:rsidR="00CC201E" w:rsidRDefault="00EE2E4F" w:rsidP="00EE2E4F">
            <w:pPr>
              <w:jc w:val="right"/>
              <w:rPr>
                <w:rFonts w:ascii="Times New Roman" w:hAnsi="Times New Roman" w:cs="Times New Roman"/>
              </w:rPr>
            </w:pPr>
            <w:r>
              <w:rPr>
                <w:rFonts w:ascii="Times New Roman" w:hAnsi="Times New Roman" w:cs="Times New Roman"/>
              </w:rPr>
              <w:t>0.999968</w:t>
            </w:r>
          </w:p>
        </w:tc>
        <w:tc>
          <w:tcPr>
            <w:tcW w:w="1754" w:type="dxa"/>
            <w:gridSpan w:val="2"/>
            <w:tcBorders>
              <w:top w:val="single" w:sz="4" w:space="0" w:color="auto"/>
              <w:bottom w:val="nil"/>
            </w:tcBorders>
          </w:tcPr>
          <w:p w:rsidR="00CC201E" w:rsidRDefault="00EE2E4F" w:rsidP="00F345AD">
            <w:pPr>
              <w:jc w:val="right"/>
              <w:rPr>
                <w:rFonts w:ascii="Times New Roman" w:hAnsi="Times New Roman" w:cs="Times New Roman"/>
              </w:rPr>
            </w:pPr>
            <w:r w:rsidRPr="00EE2E4F">
              <w:rPr>
                <w:rFonts w:ascii="Times New Roman" w:hAnsi="Times New Roman" w:cs="Times New Roman"/>
              </w:rPr>
              <w:t>0.99984</w:t>
            </w:r>
            <w:r>
              <w:rPr>
                <w:rFonts w:ascii="Times New Roman" w:hAnsi="Times New Roman" w:cs="Times New Roman"/>
              </w:rPr>
              <w:t>2</w:t>
            </w:r>
          </w:p>
        </w:tc>
        <w:tc>
          <w:tcPr>
            <w:tcW w:w="1701" w:type="dxa"/>
            <w:gridSpan w:val="2"/>
            <w:tcBorders>
              <w:top w:val="single" w:sz="4" w:space="0" w:color="auto"/>
              <w:bottom w:val="nil"/>
            </w:tcBorders>
          </w:tcPr>
          <w:p w:rsidR="00CC201E" w:rsidRDefault="00D3319C" w:rsidP="00F345AD">
            <w:pPr>
              <w:jc w:val="right"/>
              <w:rPr>
                <w:rFonts w:ascii="Times New Roman" w:hAnsi="Times New Roman" w:cs="Times New Roman"/>
              </w:rPr>
            </w:pPr>
            <w:r w:rsidRPr="00D3319C">
              <w:rPr>
                <w:rFonts w:ascii="Times New Roman" w:hAnsi="Times New Roman" w:cs="Times New Roman"/>
              </w:rPr>
              <w:t>0.99954</w:t>
            </w:r>
            <w:r>
              <w:rPr>
                <w:rFonts w:ascii="Times New Roman" w:hAnsi="Times New Roman" w:cs="Times New Roman"/>
              </w:rPr>
              <w:t>9</w:t>
            </w:r>
          </w:p>
        </w:tc>
        <w:tc>
          <w:tcPr>
            <w:tcW w:w="1701" w:type="dxa"/>
            <w:gridSpan w:val="2"/>
            <w:tcBorders>
              <w:top w:val="single" w:sz="4" w:space="0" w:color="auto"/>
              <w:bottom w:val="nil"/>
              <w:right w:val="nil"/>
            </w:tcBorders>
          </w:tcPr>
          <w:p w:rsidR="00CC201E" w:rsidRDefault="00573DEF" w:rsidP="00F345AD">
            <w:pPr>
              <w:jc w:val="right"/>
              <w:rPr>
                <w:rFonts w:ascii="Times New Roman" w:hAnsi="Times New Roman" w:cs="Times New Roman"/>
              </w:rPr>
            </w:pPr>
            <w:r w:rsidRPr="00573DEF">
              <w:rPr>
                <w:rFonts w:ascii="Times New Roman" w:hAnsi="Times New Roman" w:cs="Times New Roman"/>
              </w:rPr>
              <w:t>0.999423</w:t>
            </w:r>
          </w:p>
        </w:tc>
      </w:tr>
    </w:tbl>
    <w:p w:rsidR="009F08CA" w:rsidRDefault="009F08CA" w:rsidP="009F08CA">
      <w:pPr>
        <w:spacing w:line="480" w:lineRule="auto"/>
        <w:rPr>
          <w:rFonts w:ascii="Times New Roman" w:hAnsi="Times New Roman" w:cs="Times New Roman"/>
          <w:b/>
        </w:rPr>
      </w:pPr>
    </w:p>
    <w:p w:rsidR="006E0D3B" w:rsidRPr="006E0D3B" w:rsidRDefault="002769BD" w:rsidP="00D24D5A">
      <w:pPr>
        <w:spacing w:line="480" w:lineRule="auto"/>
        <w:ind w:firstLine="720"/>
        <w:rPr>
          <w:rFonts w:ascii="Times New Roman" w:hAnsi="Times New Roman" w:cs="Times New Roman"/>
        </w:rPr>
      </w:pPr>
      <w:r>
        <w:rPr>
          <w:rFonts w:ascii="Times New Roman" w:hAnsi="Times New Roman" w:cs="Times New Roman"/>
        </w:rPr>
        <w:t>T</w:t>
      </w:r>
      <w:r w:rsidR="00343B88">
        <w:rPr>
          <w:rFonts w:ascii="Times New Roman" w:hAnsi="Times New Roman" w:cs="Times New Roman"/>
        </w:rPr>
        <w:t>able 2 presents the</w:t>
      </w:r>
      <w:r w:rsidR="006E0D3B">
        <w:rPr>
          <w:rFonts w:ascii="Times New Roman" w:hAnsi="Times New Roman" w:cs="Times New Roman"/>
        </w:rPr>
        <w:t xml:space="preserve"> descriptive statistics of these </w:t>
      </w:r>
      <w:r w:rsidR="00874952">
        <w:rPr>
          <w:rFonts w:ascii="Times New Roman" w:hAnsi="Times New Roman" w:cs="Times New Roman"/>
        </w:rPr>
        <w:t>four</w:t>
      </w:r>
      <w:r w:rsidR="006E0D3B">
        <w:rPr>
          <w:rFonts w:ascii="Times New Roman" w:hAnsi="Times New Roman" w:cs="Times New Roman"/>
        </w:rPr>
        <w:t xml:space="preserve"> ETFs </w:t>
      </w:r>
      <w:r w:rsidR="005D28BB">
        <w:rPr>
          <w:rFonts w:ascii="Times New Roman" w:hAnsi="Times New Roman" w:cs="Times New Roman"/>
        </w:rPr>
        <w:t xml:space="preserve">and </w:t>
      </w:r>
      <w:r w:rsidR="00B64AE9">
        <w:rPr>
          <w:rFonts w:ascii="Times New Roman" w:hAnsi="Times New Roman" w:cs="Times New Roman"/>
        </w:rPr>
        <w:t>hints</w:t>
      </w:r>
      <w:r w:rsidR="00185EB8">
        <w:rPr>
          <w:rFonts w:ascii="Times New Roman" w:hAnsi="Times New Roman" w:cs="Times New Roman"/>
        </w:rPr>
        <w:t xml:space="preserve"> </w:t>
      </w:r>
      <w:r w:rsidR="00940993">
        <w:rPr>
          <w:rFonts w:ascii="Times New Roman" w:hAnsi="Times New Roman" w:cs="Times New Roman"/>
        </w:rPr>
        <w:t xml:space="preserve">a </w:t>
      </w:r>
      <w:r w:rsidR="00874952">
        <w:rPr>
          <w:rFonts w:ascii="Times New Roman" w:hAnsi="Times New Roman" w:cs="Times New Roman"/>
        </w:rPr>
        <w:t xml:space="preserve">discount in </w:t>
      </w:r>
      <w:r w:rsidR="00B36BC5">
        <w:rPr>
          <w:rFonts w:ascii="Times New Roman" w:hAnsi="Times New Roman" w:cs="Times New Roman"/>
        </w:rPr>
        <w:t>their</w:t>
      </w:r>
      <w:r w:rsidR="00874952">
        <w:rPr>
          <w:rFonts w:ascii="Times New Roman" w:hAnsi="Times New Roman" w:cs="Times New Roman"/>
        </w:rPr>
        <w:t xml:space="preserve"> pricing</w:t>
      </w:r>
      <w:r w:rsidR="00AB362E">
        <w:rPr>
          <w:rFonts w:ascii="Times New Roman" w:hAnsi="Times New Roman" w:cs="Times New Roman"/>
        </w:rPr>
        <w:t xml:space="preserve"> on average</w:t>
      </w:r>
      <w:r w:rsidR="00185EB8">
        <w:rPr>
          <w:rFonts w:ascii="Times New Roman" w:hAnsi="Times New Roman" w:cs="Times New Roman"/>
        </w:rPr>
        <w:t>.</w:t>
      </w:r>
      <w:r w:rsidR="0015210D">
        <w:rPr>
          <w:rFonts w:ascii="Times New Roman" w:hAnsi="Times New Roman" w:cs="Times New Roman"/>
        </w:rPr>
        <w:t xml:space="preserve"> According to </w:t>
      </w:r>
      <w:r w:rsidR="003537B3">
        <w:rPr>
          <w:rFonts w:ascii="Times New Roman" w:hAnsi="Times New Roman" w:cs="Times New Roman"/>
        </w:rPr>
        <w:t>T</w:t>
      </w:r>
      <w:r w:rsidR="0015210D">
        <w:rPr>
          <w:rFonts w:ascii="Times New Roman" w:hAnsi="Times New Roman" w:cs="Times New Roman"/>
        </w:rPr>
        <w:t xml:space="preserve">able 2, </w:t>
      </w:r>
      <w:r w:rsidR="007749AB">
        <w:rPr>
          <w:rFonts w:ascii="Times New Roman" w:hAnsi="Times New Roman" w:cs="Times New Roman"/>
        </w:rPr>
        <w:t>the average market closing prices of all</w:t>
      </w:r>
      <w:r w:rsidR="003A2536">
        <w:rPr>
          <w:rFonts w:ascii="Times New Roman" w:hAnsi="Times New Roman" w:cs="Times New Roman"/>
        </w:rPr>
        <w:t xml:space="preserve"> ETF</w:t>
      </w:r>
      <w:r w:rsidR="007749AB">
        <w:rPr>
          <w:rFonts w:ascii="Times New Roman" w:hAnsi="Times New Roman" w:cs="Times New Roman"/>
        </w:rPr>
        <w:t xml:space="preserve">s </w:t>
      </w:r>
      <w:r w:rsidR="003A2536">
        <w:rPr>
          <w:rFonts w:ascii="Times New Roman" w:hAnsi="Times New Roman" w:cs="Times New Roman"/>
        </w:rPr>
        <w:t>are smaller than</w:t>
      </w:r>
      <w:r w:rsidR="003B02C0">
        <w:rPr>
          <w:rFonts w:ascii="Times New Roman" w:hAnsi="Times New Roman" w:cs="Times New Roman"/>
        </w:rPr>
        <w:t xml:space="preserve"> the</w:t>
      </w:r>
      <w:r w:rsidR="00C95E05">
        <w:rPr>
          <w:rFonts w:ascii="Times New Roman" w:hAnsi="Times New Roman" w:cs="Times New Roman"/>
        </w:rPr>
        <w:t xml:space="preserve"> average</w:t>
      </w:r>
      <w:r w:rsidR="003B02C0">
        <w:rPr>
          <w:rFonts w:ascii="Times New Roman" w:hAnsi="Times New Roman" w:cs="Times New Roman"/>
        </w:rPr>
        <w:t xml:space="preserve"> NAV of ETFs given very close standard deviation</w:t>
      </w:r>
      <w:r w:rsidR="002F3064">
        <w:rPr>
          <w:rFonts w:ascii="Times New Roman" w:hAnsi="Times New Roman" w:cs="Times New Roman"/>
        </w:rPr>
        <w:t xml:space="preserve"> in the series</w:t>
      </w:r>
      <w:r w:rsidR="00BB11A2">
        <w:rPr>
          <w:rFonts w:ascii="Times New Roman" w:hAnsi="Times New Roman" w:cs="Times New Roman"/>
        </w:rPr>
        <w:t>.</w:t>
      </w:r>
      <w:r w:rsidR="00F748D4">
        <w:rPr>
          <w:rFonts w:ascii="Times New Roman" w:hAnsi="Times New Roman" w:cs="Times New Roman"/>
        </w:rPr>
        <w:t xml:space="preserve"> </w:t>
      </w:r>
      <w:r w:rsidR="00D66AF6">
        <w:rPr>
          <w:rFonts w:ascii="Times New Roman" w:hAnsi="Times New Roman" w:cs="Times New Roman"/>
        </w:rPr>
        <w:t>For all ETFs, the market</w:t>
      </w:r>
      <w:r w:rsidR="007E5646">
        <w:rPr>
          <w:rFonts w:ascii="Times New Roman" w:hAnsi="Times New Roman" w:cs="Times New Roman"/>
        </w:rPr>
        <w:t xml:space="preserve"> closing</w:t>
      </w:r>
      <w:r w:rsidR="00D66AF6">
        <w:rPr>
          <w:rFonts w:ascii="Times New Roman" w:hAnsi="Times New Roman" w:cs="Times New Roman"/>
        </w:rPr>
        <w:t xml:space="preserve"> prices are highly correlated with the NAV as expected.</w:t>
      </w:r>
      <w:r w:rsidR="00CB0AAF">
        <w:rPr>
          <w:rFonts w:ascii="Times New Roman" w:hAnsi="Times New Roman" w:cs="Times New Roman"/>
        </w:rPr>
        <w:t xml:space="preserve"> </w:t>
      </w:r>
      <w:r w:rsidR="00CB0AAF">
        <w:rPr>
          <w:rFonts w:ascii="Times New Roman" w:hAnsi="Times New Roman" w:cs="Times New Roman" w:hint="eastAsia"/>
        </w:rPr>
        <w:lastRenderedPageBreak/>
        <w:t>Notab</w:t>
      </w:r>
      <w:r w:rsidR="00CB0AAF">
        <w:rPr>
          <w:rFonts w:ascii="Times New Roman" w:hAnsi="Times New Roman" w:cs="Times New Roman"/>
        </w:rPr>
        <w:t>ly, w</w:t>
      </w:r>
      <w:r w:rsidR="0026508D">
        <w:rPr>
          <w:rFonts w:ascii="Times New Roman" w:hAnsi="Times New Roman" w:cs="Times New Roman"/>
        </w:rPr>
        <w:t>hile the 300.SH ETF and the 300.SZ ETF are tracking the same index performance, their pricing dynamics are different due to differen</w:t>
      </w:r>
      <w:r w:rsidR="00F62A2E">
        <w:rPr>
          <w:rFonts w:ascii="Times New Roman" w:hAnsi="Times New Roman" w:cs="Times New Roman"/>
        </w:rPr>
        <w:t xml:space="preserve">ces </w:t>
      </w:r>
      <w:r w:rsidR="001027CB">
        <w:rPr>
          <w:rFonts w:ascii="Times New Roman" w:hAnsi="Times New Roman" w:cs="Times New Roman"/>
        </w:rPr>
        <w:t>in fund sizes</w:t>
      </w:r>
      <w:r w:rsidR="00A821D6">
        <w:rPr>
          <w:rFonts w:ascii="Times New Roman" w:hAnsi="Times New Roman" w:cs="Times New Roman"/>
        </w:rPr>
        <w:t xml:space="preserve">, </w:t>
      </w:r>
      <w:r w:rsidR="00F27FBB">
        <w:rPr>
          <w:rFonts w:ascii="Times New Roman" w:hAnsi="Times New Roman" w:cs="Times New Roman"/>
        </w:rPr>
        <w:t>turnover rates</w:t>
      </w:r>
      <w:r w:rsidR="00306E54">
        <w:rPr>
          <w:rFonts w:ascii="Times New Roman" w:hAnsi="Times New Roman" w:cs="Times New Roman"/>
        </w:rPr>
        <w:t xml:space="preserve"> and etc</w:t>
      </w:r>
      <w:r w:rsidR="0026508D">
        <w:rPr>
          <w:rFonts w:ascii="Times New Roman" w:hAnsi="Times New Roman" w:cs="Times New Roman"/>
        </w:rPr>
        <w:t xml:space="preserve">. </w:t>
      </w:r>
      <w:r w:rsidR="006009E1">
        <w:rPr>
          <w:rFonts w:ascii="Times New Roman" w:hAnsi="Times New Roman" w:cs="Times New Roman"/>
        </w:rPr>
        <w:t>In addition, the table results suggest significant kurtosis and skewness in</w:t>
      </w:r>
      <w:r w:rsidR="00AB004C">
        <w:rPr>
          <w:rFonts w:ascii="Times New Roman" w:hAnsi="Times New Roman" w:cs="Times New Roman"/>
        </w:rPr>
        <w:t xml:space="preserve"> </w:t>
      </w:r>
      <w:r w:rsidR="003C39CA">
        <w:rPr>
          <w:rFonts w:ascii="Times New Roman" w:hAnsi="Times New Roman" w:cs="Times New Roman"/>
        </w:rPr>
        <w:t xml:space="preserve">all </w:t>
      </w:r>
      <w:r w:rsidR="00226939">
        <w:rPr>
          <w:rFonts w:ascii="Times New Roman" w:hAnsi="Times New Roman" w:cs="Times New Roman"/>
        </w:rPr>
        <w:t xml:space="preserve">the </w:t>
      </w:r>
      <w:r w:rsidR="003C39CA">
        <w:rPr>
          <w:rFonts w:ascii="Times New Roman" w:hAnsi="Times New Roman" w:cs="Times New Roman"/>
        </w:rPr>
        <w:t xml:space="preserve">time series </w:t>
      </w:r>
      <w:r w:rsidR="00AB004C">
        <w:rPr>
          <w:rFonts w:ascii="Times New Roman" w:hAnsi="Times New Roman" w:cs="Times New Roman"/>
        </w:rPr>
        <w:t>data</w:t>
      </w:r>
      <w:r w:rsidR="006009E1">
        <w:rPr>
          <w:rFonts w:ascii="Times New Roman" w:hAnsi="Times New Roman" w:cs="Times New Roman"/>
        </w:rPr>
        <w:t xml:space="preserve"> distribution</w:t>
      </w:r>
      <w:r w:rsidR="009F0D47">
        <w:rPr>
          <w:rFonts w:ascii="Times New Roman" w:hAnsi="Times New Roman" w:cs="Times New Roman"/>
        </w:rPr>
        <w:t>s</w:t>
      </w:r>
      <w:r w:rsidR="00247A9A">
        <w:rPr>
          <w:rFonts w:ascii="Times New Roman" w:hAnsi="Times New Roman" w:cs="Times New Roman"/>
        </w:rPr>
        <w:t xml:space="preserve">, indicating the complexity </w:t>
      </w:r>
      <w:r w:rsidR="008B03F1">
        <w:rPr>
          <w:rFonts w:ascii="Times New Roman" w:hAnsi="Times New Roman" w:cs="Times New Roman"/>
        </w:rPr>
        <w:t>of working with financial data.</w:t>
      </w:r>
      <w:r w:rsidR="0026508D">
        <w:rPr>
          <w:rFonts w:ascii="Times New Roman" w:hAnsi="Times New Roman" w:cs="Times New Roman"/>
        </w:rPr>
        <w:t xml:space="preserve"> </w:t>
      </w:r>
    </w:p>
    <w:p w:rsidR="00E342E4" w:rsidRDefault="00E342E4" w:rsidP="00281912">
      <w:pPr>
        <w:spacing w:line="480" w:lineRule="auto"/>
        <w:rPr>
          <w:rFonts w:ascii="Times New Roman" w:hAnsi="Times New Roman" w:cs="Times New Roman"/>
          <w:b/>
        </w:rPr>
      </w:pPr>
      <w:r w:rsidRPr="00737550">
        <w:rPr>
          <w:rFonts w:ascii="Times New Roman" w:hAnsi="Times New Roman" w:cs="Times New Roman"/>
          <w:b/>
        </w:rPr>
        <w:t>4.2 Augmented Dickey Fuller Test</w:t>
      </w:r>
    </w:p>
    <w:p w:rsidR="00D06F05" w:rsidRPr="00D06F05" w:rsidRDefault="00D06F05" w:rsidP="00D06F05">
      <w:pPr>
        <w:spacing w:line="480" w:lineRule="auto"/>
        <w:ind w:firstLine="720"/>
        <w:rPr>
          <w:rFonts w:ascii="Times New Roman" w:hAnsi="Times New Roman" w:cs="Times New Roman"/>
        </w:rPr>
      </w:pPr>
      <w:r>
        <w:rPr>
          <w:rFonts w:ascii="Times New Roman" w:hAnsi="Times New Roman" w:cs="Times New Roman"/>
        </w:rPr>
        <w:t>Now that the highly correlated relationship between the market price of ETFs and the NAV is established for all sample ETFs, this study moves on</w:t>
      </w:r>
      <w:r w:rsidR="006527D7">
        <w:rPr>
          <w:rFonts w:ascii="Times New Roman" w:hAnsi="Times New Roman" w:cs="Times New Roman"/>
        </w:rPr>
        <w:t xml:space="preserve"> </w:t>
      </w:r>
      <w:r>
        <w:rPr>
          <w:rFonts w:ascii="Times New Roman" w:hAnsi="Times New Roman" w:cs="Times New Roman"/>
        </w:rPr>
        <w:t xml:space="preserve">to ADF test to check for the cointegrated relationship between the ETF price and the NAV. </w:t>
      </w:r>
      <w:r w:rsidR="007636FC">
        <w:rPr>
          <w:rFonts w:ascii="Times New Roman" w:hAnsi="Times New Roman" w:cs="Times New Roman"/>
        </w:rPr>
        <w:t>Table 3 exhibits the results from running ADF test on the preprocessed difference series</w:t>
      </w:r>
      <w:r w:rsidR="00CA2D96">
        <w:rPr>
          <w:rFonts w:ascii="Times New Roman" w:hAnsi="Times New Roman" w:cs="Times New Roman"/>
        </w:rPr>
        <w:t xml:space="preserve"> for all ETFs. </w:t>
      </w:r>
      <w:r w:rsidR="00F34248">
        <w:rPr>
          <w:rFonts w:ascii="Times New Roman" w:hAnsi="Times New Roman" w:cs="Times New Roman"/>
        </w:rPr>
        <w:t xml:space="preserve"> The ADF test is performed by utilizing</w:t>
      </w:r>
      <w:r w:rsidR="00C94ABB">
        <w:rPr>
          <w:rFonts w:ascii="Times New Roman" w:hAnsi="Times New Roman" w:cs="Times New Roman"/>
        </w:rPr>
        <w:t xml:space="preserve"> a method adfuller() in </w:t>
      </w:r>
      <w:r w:rsidR="006962F8">
        <w:rPr>
          <w:rFonts w:ascii="Times New Roman" w:hAnsi="Times New Roman" w:cs="Times New Roman"/>
        </w:rPr>
        <w:t>the</w:t>
      </w:r>
      <w:r w:rsidR="00F34248">
        <w:rPr>
          <w:rFonts w:ascii="Times New Roman" w:hAnsi="Times New Roman" w:cs="Times New Roman"/>
        </w:rPr>
        <w:t xml:space="preserve"> python package </w:t>
      </w:r>
      <w:r w:rsidR="002036FB">
        <w:rPr>
          <w:rFonts w:ascii="Times New Roman" w:hAnsi="Times New Roman" w:cs="Times New Roman"/>
        </w:rPr>
        <w:t>statsmodels and t</w:t>
      </w:r>
      <w:r w:rsidR="0047616B">
        <w:rPr>
          <w:rFonts w:ascii="Times New Roman" w:hAnsi="Times New Roman" w:cs="Times New Roman"/>
        </w:rPr>
        <w:t xml:space="preserve">he lag term </w:t>
      </w:r>
      <w:r w:rsidR="00A40673">
        <w:rPr>
          <w:rFonts w:ascii="Times New Roman" w:hAnsi="Times New Roman" w:cs="Times New Roman"/>
        </w:rPr>
        <w:t xml:space="preserve">for each test </w:t>
      </w:r>
      <w:r w:rsidR="0047616B">
        <w:rPr>
          <w:rFonts w:ascii="Times New Roman" w:hAnsi="Times New Roman" w:cs="Times New Roman"/>
        </w:rPr>
        <w:t>is chosen b</w:t>
      </w:r>
      <w:r w:rsidR="00D064E6">
        <w:rPr>
          <w:rFonts w:ascii="Times New Roman" w:hAnsi="Times New Roman" w:cs="Times New Roman"/>
        </w:rPr>
        <w:t>ased on</w:t>
      </w:r>
      <w:r w:rsidR="0047616B">
        <w:rPr>
          <w:rFonts w:ascii="Times New Roman" w:hAnsi="Times New Roman" w:cs="Times New Roman"/>
        </w:rPr>
        <w:t xml:space="preserve"> </w:t>
      </w:r>
      <w:r w:rsidR="00551C92" w:rsidRPr="00551C92">
        <w:rPr>
          <w:rFonts w:ascii="Times New Roman" w:hAnsi="Times New Roman" w:cs="Times New Roman"/>
        </w:rPr>
        <w:t>Akaike information criterion (AIC)</w:t>
      </w:r>
      <w:r w:rsidR="00D064E6">
        <w:rPr>
          <w:rFonts w:ascii="Times New Roman" w:hAnsi="Times New Roman" w:cs="Times New Roman"/>
        </w:rPr>
        <w:t xml:space="preserve"> by default setting</w:t>
      </w:r>
      <w:r w:rsidR="00FF05B0">
        <w:rPr>
          <w:rFonts w:ascii="Times New Roman" w:hAnsi="Times New Roman" w:cs="Times New Roman"/>
        </w:rPr>
        <w:t>.</w:t>
      </w:r>
      <w:r w:rsidR="00C122FE">
        <w:rPr>
          <w:rFonts w:ascii="Times New Roman" w:hAnsi="Times New Roman" w:cs="Times New Roman"/>
        </w:rPr>
        <w:t xml:space="preserve"> As Table 3 </w:t>
      </w:r>
      <w:r w:rsidR="000D3924">
        <w:rPr>
          <w:rFonts w:ascii="Times New Roman" w:hAnsi="Times New Roman" w:cs="Times New Roman"/>
        </w:rPr>
        <w:t>reveals</w:t>
      </w:r>
      <w:r w:rsidR="00C122FE">
        <w:rPr>
          <w:rFonts w:ascii="Times New Roman" w:hAnsi="Times New Roman" w:cs="Times New Roman"/>
        </w:rPr>
        <w:t xml:space="preserve">, all </w:t>
      </w:r>
      <w:r w:rsidR="00837ACD">
        <w:rPr>
          <w:rFonts w:ascii="Times New Roman" w:hAnsi="Times New Roman" w:cs="Times New Roman"/>
        </w:rPr>
        <w:t xml:space="preserve">differenced series </w:t>
      </w:r>
      <w:r w:rsidR="00E83624">
        <w:rPr>
          <w:rFonts w:ascii="Times New Roman" w:hAnsi="Times New Roman" w:cs="Times New Roman"/>
        </w:rPr>
        <w:t xml:space="preserve">demonstrate stationarity. </w:t>
      </w:r>
      <w:r w:rsidR="00DB50F8">
        <w:rPr>
          <w:rFonts w:ascii="Times New Roman" w:hAnsi="Times New Roman" w:cs="Times New Roman"/>
        </w:rPr>
        <w:t xml:space="preserve">More importantly, </w:t>
      </w:r>
      <w:r w:rsidR="0013400D">
        <w:rPr>
          <w:rFonts w:ascii="Times New Roman" w:hAnsi="Times New Roman" w:cs="Times New Roman"/>
        </w:rPr>
        <w:t>the cointegrated relationship between the market</w:t>
      </w:r>
      <w:r w:rsidR="007E75D4">
        <w:rPr>
          <w:rFonts w:ascii="Times New Roman" w:hAnsi="Times New Roman" w:cs="Times New Roman"/>
        </w:rPr>
        <w:t xml:space="preserve"> closing</w:t>
      </w:r>
      <w:r w:rsidR="0013400D">
        <w:rPr>
          <w:rFonts w:ascii="Times New Roman" w:hAnsi="Times New Roman" w:cs="Times New Roman"/>
        </w:rPr>
        <w:t xml:space="preserve"> price of ETFs and the NAV are confirmed by ADF te</w:t>
      </w:r>
      <w:r w:rsidR="009F3E9D">
        <w:rPr>
          <w:rFonts w:ascii="Times New Roman" w:hAnsi="Times New Roman" w:cs="Times New Roman"/>
        </w:rPr>
        <w:t>st.</w:t>
      </w:r>
    </w:p>
    <w:p w:rsidR="00C61F98" w:rsidRPr="00DD7B87" w:rsidRDefault="00990B1B" w:rsidP="00DD7B87">
      <w:pPr>
        <w:spacing w:line="480" w:lineRule="auto"/>
        <w:jc w:val="center"/>
        <w:rPr>
          <w:rFonts w:ascii="Times New Roman" w:hAnsi="Times New Roman" w:cs="Times New Roman"/>
          <w:b/>
        </w:rPr>
      </w:pPr>
      <w:r w:rsidRPr="00484ECC">
        <w:rPr>
          <w:rFonts w:ascii="Times New Roman" w:hAnsi="Times New Roman" w:cs="Times New Roman"/>
          <w:b/>
        </w:rPr>
        <w:t xml:space="preserve">Table </w:t>
      </w:r>
      <w:r w:rsidR="000E59F7">
        <w:rPr>
          <w:rFonts w:ascii="Times New Roman" w:hAnsi="Times New Roman" w:cs="Times New Roman"/>
          <w:b/>
        </w:rPr>
        <w:t>3</w:t>
      </w:r>
      <w:r w:rsidRPr="00484ECC">
        <w:rPr>
          <w:rFonts w:ascii="Times New Roman" w:hAnsi="Times New Roman" w:cs="Times New Roman"/>
          <w:b/>
        </w:rPr>
        <w:t xml:space="preserve">. </w:t>
      </w:r>
      <w:r w:rsidR="009F68C0">
        <w:rPr>
          <w:rFonts w:ascii="Times New Roman" w:hAnsi="Times New Roman" w:cs="Times New Roman"/>
          <w:b/>
        </w:rPr>
        <w:t>ADF Test Results</w:t>
      </w:r>
      <w:r w:rsidRPr="00484ECC">
        <w:rPr>
          <w:rFonts w:ascii="Times New Roman" w:hAnsi="Times New Roman" w:cs="Times New Roman"/>
          <w:b/>
        </w:rPr>
        <w:t xml:space="preserve"> of ETFs</w:t>
      </w:r>
    </w:p>
    <w:tbl>
      <w:tblPr>
        <w:tblStyle w:val="TableGrid"/>
        <w:tblW w:w="0" w:type="auto"/>
        <w:jc w:val="center"/>
        <w:tblLook w:val="04A0" w:firstRow="1" w:lastRow="0" w:firstColumn="1" w:lastColumn="0" w:noHBand="0" w:noVBand="1"/>
      </w:tblPr>
      <w:tblGrid>
        <w:gridCol w:w="2157"/>
        <w:gridCol w:w="1812"/>
        <w:gridCol w:w="1701"/>
      </w:tblGrid>
      <w:tr w:rsidR="000D1A75" w:rsidTr="00205B01">
        <w:trPr>
          <w:trHeight w:val="333"/>
          <w:jc w:val="center"/>
        </w:trPr>
        <w:tc>
          <w:tcPr>
            <w:tcW w:w="2157" w:type="dxa"/>
            <w:tcBorders>
              <w:top w:val="nil"/>
              <w:left w:val="nil"/>
              <w:bottom w:val="single" w:sz="4" w:space="0" w:color="auto"/>
              <w:right w:val="nil"/>
            </w:tcBorders>
            <w:vAlign w:val="center"/>
          </w:tcPr>
          <w:p w:rsidR="000D1A75" w:rsidRPr="00E471A2" w:rsidRDefault="000D1A75" w:rsidP="00B83D65">
            <w:pPr>
              <w:jc w:val="center"/>
              <w:rPr>
                <w:rFonts w:ascii="Times New Roman" w:hAnsi="Times New Roman" w:cs="Times New Roman"/>
              </w:rPr>
            </w:pPr>
          </w:p>
        </w:tc>
        <w:tc>
          <w:tcPr>
            <w:tcW w:w="1812" w:type="dxa"/>
            <w:tcBorders>
              <w:top w:val="nil"/>
              <w:left w:val="nil"/>
              <w:bottom w:val="single" w:sz="4" w:space="0" w:color="auto"/>
              <w:right w:val="nil"/>
            </w:tcBorders>
            <w:vAlign w:val="center"/>
          </w:tcPr>
          <w:p w:rsidR="000D1A75" w:rsidRPr="00E471A2" w:rsidRDefault="000D1A75" w:rsidP="00B83D65">
            <w:pPr>
              <w:jc w:val="center"/>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-stats</w:t>
            </w:r>
          </w:p>
        </w:tc>
        <w:tc>
          <w:tcPr>
            <w:tcW w:w="1701" w:type="dxa"/>
            <w:tcBorders>
              <w:top w:val="nil"/>
              <w:left w:val="nil"/>
              <w:bottom w:val="single" w:sz="4" w:space="0" w:color="auto"/>
              <w:right w:val="nil"/>
            </w:tcBorders>
            <w:vAlign w:val="center"/>
          </w:tcPr>
          <w:p w:rsidR="000D1A75" w:rsidRPr="00E471A2" w:rsidRDefault="000D1A75" w:rsidP="00B83D65">
            <w:pPr>
              <w:jc w:val="center"/>
              <w:rPr>
                <w:rFonts w:ascii="Times New Roman" w:hAnsi="Times New Roman" w:cs="Times New Roman"/>
              </w:rPr>
            </w:pPr>
            <w:r>
              <w:rPr>
                <w:rFonts w:ascii="Times New Roman" w:hAnsi="Times New Roman" w:cs="Times New Roman"/>
              </w:rPr>
              <w:t>lags</w:t>
            </w:r>
          </w:p>
        </w:tc>
      </w:tr>
      <w:tr w:rsidR="000D1A75" w:rsidTr="00B83D65">
        <w:trPr>
          <w:jc w:val="center"/>
        </w:trPr>
        <w:tc>
          <w:tcPr>
            <w:tcW w:w="5670" w:type="dxa"/>
            <w:gridSpan w:val="3"/>
            <w:tcBorders>
              <w:left w:val="nil"/>
              <w:bottom w:val="single" w:sz="4" w:space="0" w:color="auto"/>
              <w:right w:val="nil"/>
            </w:tcBorders>
          </w:tcPr>
          <w:p w:rsidR="000D1A75" w:rsidRPr="00E471A2" w:rsidRDefault="000D1A75" w:rsidP="00B83D65">
            <w:pPr>
              <w:jc w:val="center"/>
              <w:rPr>
                <w:rFonts w:ascii="Times New Roman" w:hAnsi="Times New Roman" w:cs="Times New Roman"/>
              </w:rPr>
            </w:pPr>
            <w:r w:rsidRPr="00E471A2">
              <w:rPr>
                <w:rFonts w:ascii="Times New Roman" w:hAnsi="Times New Roman" w:cs="Times New Roman"/>
              </w:rPr>
              <w:t>SSE 50 ETF</w:t>
            </w:r>
          </w:p>
        </w:tc>
      </w:tr>
      <w:tr w:rsidR="000D1A75" w:rsidTr="00DA26B4">
        <w:trPr>
          <w:jc w:val="center"/>
        </w:trPr>
        <w:tc>
          <w:tcPr>
            <w:tcW w:w="2157" w:type="dxa"/>
            <w:tcBorders>
              <w:left w:val="nil"/>
              <w:bottom w:val="nil"/>
            </w:tcBorders>
          </w:tcPr>
          <w:p w:rsidR="000D1A75" w:rsidRDefault="000D1A75" w:rsidP="000D1A75">
            <w:pPr>
              <w:rPr>
                <w:rFonts w:ascii="Times New Roman" w:hAnsi="Times New Roman" w:cs="Times New Roman"/>
              </w:rPr>
            </w:pPr>
            <w:r>
              <w:rPr>
                <w:rFonts w:ascii="Times New Roman" w:hAnsi="Times New Roman" w:cs="Times New Roman"/>
              </w:rPr>
              <w:t>diff(price)</w:t>
            </w:r>
          </w:p>
        </w:tc>
        <w:tc>
          <w:tcPr>
            <w:tcW w:w="1812" w:type="dxa"/>
            <w:tcBorders>
              <w:bottom w:val="nil"/>
            </w:tcBorders>
          </w:tcPr>
          <w:p w:rsidR="000D1A75" w:rsidRPr="002C7E4F" w:rsidRDefault="000D1A75" w:rsidP="000D1A75">
            <w:pPr>
              <w:jc w:val="right"/>
              <w:rPr>
                <w:rFonts w:ascii="Times New Roman" w:hAnsi="Times New Roman" w:cs="Times New Roman"/>
                <w:color w:val="000000" w:themeColor="text1"/>
              </w:rPr>
            </w:pPr>
            <w:r w:rsidRPr="002C7E4F">
              <w:rPr>
                <w:rFonts w:ascii="Times New Roman" w:hAnsi="Times New Roman" w:cs="Times New Roman"/>
                <w:bCs/>
                <w:color w:val="000000" w:themeColor="text1"/>
              </w:rPr>
              <w:t>-7.356067</w:t>
            </w:r>
            <w:r>
              <w:rPr>
                <w:rFonts w:ascii="Times New Roman" w:hAnsi="Times New Roman" w:cs="Times New Roman"/>
                <w:bCs/>
                <w:color w:val="000000" w:themeColor="text1"/>
              </w:rPr>
              <w:t>*</w:t>
            </w:r>
          </w:p>
        </w:tc>
        <w:tc>
          <w:tcPr>
            <w:tcW w:w="1701" w:type="dxa"/>
            <w:tcBorders>
              <w:bottom w:val="nil"/>
              <w:right w:val="nil"/>
            </w:tcBorders>
          </w:tcPr>
          <w:p w:rsidR="000D1A75" w:rsidRPr="002C7E4F" w:rsidRDefault="000D1A75" w:rsidP="000D1A75">
            <w:pPr>
              <w:pStyle w:val="NormalWeb"/>
              <w:spacing w:before="0" w:beforeAutospacing="0" w:after="0" w:afterAutospacing="0"/>
              <w:jc w:val="right"/>
              <w:rPr>
                <w:color w:val="000000" w:themeColor="text1"/>
              </w:rPr>
            </w:pPr>
            <w:r w:rsidRPr="002C7E4F">
              <w:rPr>
                <w:bCs/>
                <w:color w:val="000000" w:themeColor="text1"/>
              </w:rPr>
              <w:t>22</w:t>
            </w:r>
          </w:p>
        </w:tc>
      </w:tr>
      <w:tr w:rsidR="000D1A75" w:rsidTr="00DA26B4">
        <w:trPr>
          <w:jc w:val="center"/>
        </w:trPr>
        <w:tc>
          <w:tcPr>
            <w:tcW w:w="2157" w:type="dxa"/>
            <w:tcBorders>
              <w:top w:val="nil"/>
              <w:left w:val="nil"/>
              <w:bottom w:val="nil"/>
            </w:tcBorders>
          </w:tcPr>
          <w:p w:rsidR="000D1A75" w:rsidRDefault="000D1A75" w:rsidP="000D1A75">
            <w:pPr>
              <w:rPr>
                <w:rFonts w:ascii="Times New Roman" w:hAnsi="Times New Roman" w:cs="Times New Roman"/>
              </w:rPr>
            </w:pPr>
            <w:r>
              <w:rPr>
                <w:rFonts w:ascii="Times New Roman" w:hAnsi="Times New Roman" w:cs="Times New Roman"/>
              </w:rPr>
              <w:t>diff(NAV)</w:t>
            </w:r>
          </w:p>
        </w:tc>
        <w:tc>
          <w:tcPr>
            <w:tcW w:w="1812" w:type="dxa"/>
            <w:tcBorders>
              <w:top w:val="nil"/>
              <w:bottom w:val="nil"/>
            </w:tcBorders>
          </w:tcPr>
          <w:p w:rsidR="000D1A75" w:rsidRPr="002C7E4F" w:rsidRDefault="000D1A75" w:rsidP="000D1A75">
            <w:pPr>
              <w:pStyle w:val="NormalWeb"/>
              <w:spacing w:before="0" w:beforeAutospacing="0" w:after="0" w:afterAutospacing="0"/>
              <w:jc w:val="right"/>
              <w:rPr>
                <w:color w:val="000000" w:themeColor="text1"/>
              </w:rPr>
            </w:pPr>
            <w:r w:rsidRPr="002C7E4F">
              <w:rPr>
                <w:bCs/>
                <w:color w:val="000000" w:themeColor="text1"/>
              </w:rPr>
              <w:t>-7.044384</w:t>
            </w:r>
            <w:r>
              <w:rPr>
                <w:bCs/>
                <w:color w:val="000000" w:themeColor="text1"/>
              </w:rPr>
              <w:t>*</w:t>
            </w:r>
          </w:p>
        </w:tc>
        <w:tc>
          <w:tcPr>
            <w:tcW w:w="1701" w:type="dxa"/>
            <w:tcBorders>
              <w:top w:val="nil"/>
              <w:bottom w:val="nil"/>
              <w:right w:val="nil"/>
            </w:tcBorders>
          </w:tcPr>
          <w:p w:rsidR="000D1A75" w:rsidRPr="002C7E4F" w:rsidRDefault="000D1A75" w:rsidP="000D1A75">
            <w:pPr>
              <w:pStyle w:val="NormalWeb"/>
              <w:spacing w:before="0" w:beforeAutospacing="0" w:after="0" w:afterAutospacing="0"/>
              <w:jc w:val="right"/>
              <w:rPr>
                <w:color w:val="000000" w:themeColor="text1"/>
              </w:rPr>
            </w:pPr>
            <w:r w:rsidRPr="002C7E4F">
              <w:rPr>
                <w:bCs/>
                <w:color w:val="000000" w:themeColor="text1"/>
              </w:rPr>
              <w:t>20</w:t>
            </w:r>
          </w:p>
        </w:tc>
      </w:tr>
      <w:tr w:rsidR="00FF66F1" w:rsidTr="00DA26B4">
        <w:trPr>
          <w:jc w:val="center"/>
        </w:trPr>
        <w:tc>
          <w:tcPr>
            <w:tcW w:w="2157" w:type="dxa"/>
            <w:tcBorders>
              <w:top w:val="nil"/>
              <w:left w:val="nil"/>
              <w:bottom w:val="single" w:sz="4" w:space="0" w:color="auto"/>
            </w:tcBorders>
          </w:tcPr>
          <w:p w:rsidR="00FF66F1" w:rsidRDefault="00DA26B4" w:rsidP="00D63264">
            <w:pPr>
              <w:rPr>
                <w:rFonts w:ascii="Times New Roman" w:hAnsi="Times New Roman" w:cs="Times New Roman"/>
              </w:rPr>
            </w:pPr>
            <w:r>
              <w:rPr>
                <w:rFonts w:ascii="Times New Roman" w:hAnsi="Times New Roman" w:cs="Times New Roman"/>
              </w:rPr>
              <w:t>diff(price-NAV)</w:t>
            </w:r>
          </w:p>
        </w:tc>
        <w:tc>
          <w:tcPr>
            <w:tcW w:w="1812" w:type="dxa"/>
            <w:tcBorders>
              <w:top w:val="nil"/>
              <w:bottom w:val="single" w:sz="4" w:space="0" w:color="auto"/>
            </w:tcBorders>
          </w:tcPr>
          <w:p w:rsidR="00FF66F1" w:rsidRPr="002C7E4F" w:rsidRDefault="00107DEA" w:rsidP="000D1A75">
            <w:pPr>
              <w:pStyle w:val="NormalWeb"/>
              <w:spacing w:before="0" w:beforeAutospacing="0" w:after="0" w:afterAutospacing="0"/>
              <w:jc w:val="right"/>
              <w:rPr>
                <w:bCs/>
                <w:color w:val="000000" w:themeColor="text1"/>
              </w:rPr>
            </w:pPr>
            <w:r w:rsidRPr="00107DEA">
              <w:rPr>
                <w:bCs/>
                <w:color w:val="000000" w:themeColor="text1"/>
              </w:rPr>
              <w:t>-11.553219</w:t>
            </w:r>
            <w:r>
              <w:rPr>
                <w:bCs/>
                <w:color w:val="000000" w:themeColor="text1"/>
              </w:rPr>
              <w:t>*</w:t>
            </w:r>
          </w:p>
        </w:tc>
        <w:tc>
          <w:tcPr>
            <w:tcW w:w="1701" w:type="dxa"/>
            <w:tcBorders>
              <w:top w:val="nil"/>
              <w:bottom w:val="single" w:sz="4" w:space="0" w:color="auto"/>
              <w:right w:val="nil"/>
            </w:tcBorders>
          </w:tcPr>
          <w:p w:rsidR="00FF66F1" w:rsidRPr="002C7E4F" w:rsidRDefault="00107DEA" w:rsidP="000D1A75">
            <w:pPr>
              <w:pStyle w:val="NormalWeb"/>
              <w:spacing w:before="0" w:beforeAutospacing="0" w:after="0" w:afterAutospacing="0"/>
              <w:jc w:val="right"/>
              <w:rPr>
                <w:bCs/>
                <w:color w:val="000000" w:themeColor="text1"/>
              </w:rPr>
            </w:pPr>
            <w:r>
              <w:rPr>
                <w:bCs/>
                <w:color w:val="000000" w:themeColor="text1"/>
              </w:rPr>
              <w:t>24</w:t>
            </w:r>
          </w:p>
        </w:tc>
      </w:tr>
      <w:tr w:rsidR="000D1A75" w:rsidTr="00B83D65">
        <w:trPr>
          <w:jc w:val="center"/>
        </w:trPr>
        <w:tc>
          <w:tcPr>
            <w:tcW w:w="5670" w:type="dxa"/>
            <w:gridSpan w:val="3"/>
            <w:tcBorders>
              <w:left w:val="nil"/>
              <w:bottom w:val="single" w:sz="4" w:space="0" w:color="auto"/>
              <w:right w:val="nil"/>
            </w:tcBorders>
          </w:tcPr>
          <w:p w:rsidR="000D1A75" w:rsidRPr="00E471A2" w:rsidRDefault="000D1A75" w:rsidP="00B83D65">
            <w:pPr>
              <w:jc w:val="center"/>
              <w:rPr>
                <w:rFonts w:ascii="Times New Roman" w:hAnsi="Times New Roman" w:cs="Times New Roman"/>
              </w:rPr>
            </w:pPr>
            <w:r>
              <w:rPr>
                <w:rFonts w:ascii="Times New Roman" w:hAnsi="Times New Roman" w:cs="Times New Roman"/>
              </w:rPr>
              <w:t>300.SH</w:t>
            </w:r>
            <w:r w:rsidRPr="00E471A2">
              <w:rPr>
                <w:rFonts w:ascii="Times New Roman" w:hAnsi="Times New Roman" w:cs="Times New Roman"/>
              </w:rPr>
              <w:t xml:space="preserve"> ETF</w:t>
            </w:r>
          </w:p>
        </w:tc>
      </w:tr>
      <w:tr w:rsidR="002E387F" w:rsidTr="00205B01">
        <w:trPr>
          <w:jc w:val="center"/>
        </w:trPr>
        <w:tc>
          <w:tcPr>
            <w:tcW w:w="2157" w:type="dxa"/>
            <w:tcBorders>
              <w:left w:val="nil"/>
              <w:bottom w:val="nil"/>
            </w:tcBorders>
          </w:tcPr>
          <w:p w:rsidR="002E387F" w:rsidRDefault="002E387F" w:rsidP="002E387F">
            <w:pPr>
              <w:rPr>
                <w:rFonts w:ascii="Times New Roman" w:hAnsi="Times New Roman" w:cs="Times New Roman"/>
              </w:rPr>
            </w:pPr>
            <w:r>
              <w:rPr>
                <w:rFonts w:ascii="Times New Roman" w:hAnsi="Times New Roman" w:cs="Times New Roman"/>
              </w:rPr>
              <w:t>diff(price)</w:t>
            </w:r>
          </w:p>
        </w:tc>
        <w:tc>
          <w:tcPr>
            <w:tcW w:w="1812" w:type="dxa"/>
            <w:tcBorders>
              <w:bottom w:val="nil"/>
            </w:tcBorders>
          </w:tcPr>
          <w:p w:rsidR="002E387F" w:rsidRPr="00C56BB4" w:rsidRDefault="002E387F" w:rsidP="002E387F">
            <w:pPr>
              <w:autoSpaceDE w:val="0"/>
              <w:autoSpaceDN w:val="0"/>
              <w:adjustRightInd w:val="0"/>
              <w:spacing w:after="40"/>
              <w:jc w:val="right"/>
              <w:rPr>
                <w:rFonts w:ascii="Times New Roman" w:hAnsi="Times New Roman" w:cs="Times New Roman"/>
                <w:color w:val="000000" w:themeColor="text1"/>
              </w:rPr>
            </w:pPr>
            <w:r w:rsidRPr="00C56BB4">
              <w:rPr>
                <w:rFonts w:ascii="Times New Roman" w:hAnsi="Times New Roman" w:cs="Times New Roman"/>
                <w:bCs/>
                <w:color w:val="000000" w:themeColor="text1"/>
              </w:rPr>
              <w:t>-7.122712</w:t>
            </w:r>
            <w:r>
              <w:rPr>
                <w:rFonts w:ascii="Times New Roman" w:hAnsi="Times New Roman" w:cs="Times New Roman"/>
                <w:bCs/>
                <w:color w:val="000000" w:themeColor="text1"/>
              </w:rPr>
              <w:t>*</w:t>
            </w:r>
          </w:p>
        </w:tc>
        <w:tc>
          <w:tcPr>
            <w:tcW w:w="1701" w:type="dxa"/>
            <w:tcBorders>
              <w:bottom w:val="nil"/>
              <w:right w:val="nil"/>
            </w:tcBorders>
          </w:tcPr>
          <w:p w:rsidR="002E387F" w:rsidRDefault="002E387F" w:rsidP="002E387F">
            <w:pPr>
              <w:jc w:val="right"/>
              <w:rPr>
                <w:rFonts w:ascii="Times New Roman" w:hAnsi="Times New Roman" w:cs="Times New Roman"/>
              </w:rPr>
            </w:pPr>
            <w:r>
              <w:rPr>
                <w:rFonts w:ascii="Times New Roman" w:hAnsi="Times New Roman" w:cs="Times New Roman"/>
              </w:rPr>
              <w:t>20</w:t>
            </w:r>
          </w:p>
        </w:tc>
      </w:tr>
      <w:tr w:rsidR="002E387F" w:rsidTr="00205B01">
        <w:trPr>
          <w:jc w:val="center"/>
        </w:trPr>
        <w:tc>
          <w:tcPr>
            <w:tcW w:w="2157" w:type="dxa"/>
            <w:tcBorders>
              <w:top w:val="nil"/>
              <w:left w:val="nil"/>
              <w:bottom w:val="single" w:sz="4" w:space="0" w:color="auto"/>
            </w:tcBorders>
          </w:tcPr>
          <w:p w:rsidR="002E387F" w:rsidRDefault="002E387F" w:rsidP="002E387F">
            <w:pPr>
              <w:rPr>
                <w:rFonts w:ascii="Times New Roman" w:hAnsi="Times New Roman" w:cs="Times New Roman"/>
              </w:rPr>
            </w:pPr>
            <w:r>
              <w:rPr>
                <w:rFonts w:ascii="Times New Roman" w:hAnsi="Times New Roman" w:cs="Times New Roman"/>
              </w:rPr>
              <w:t>diff(NAV)</w:t>
            </w:r>
          </w:p>
        </w:tc>
        <w:tc>
          <w:tcPr>
            <w:tcW w:w="1812" w:type="dxa"/>
            <w:tcBorders>
              <w:top w:val="nil"/>
              <w:bottom w:val="single" w:sz="4" w:space="0" w:color="auto"/>
            </w:tcBorders>
          </w:tcPr>
          <w:p w:rsidR="002E387F" w:rsidRPr="00C56BB4" w:rsidRDefault="002E387F" w:rsidP="002E387F">
            <w:pPr>
              <w:jc w:val="right"/>
              <w:rPr>
                <w:rFonts w:ascii="Times New Roman" w:hAnsi="Times New Roman" w:cs="Times New Roman"/>
                <w:color w:val="000000" w:themeColor="text1"/>
              </w:rPr>
            </w:pPr>
            <w:r w:rsidRPr="00C56BB4">
              <w:rPr>
                <w:rFonts w:ascii="Times New Roman" w:hAnsi="Times New Roman" w:cs="Times New Roman"/>
                <w:bCs/>
                <w:color w:val="000000" w:themeColor="text1"/>
              </w:rPr>
              <w:t>-7.311074</w:t>
            </w:r>
            <w:r>
              <w:rPr>
                <w:rFonts w:ascii="Times New Roman" w:hAnsi="Times New Roman" w:cs="Times New Roman"/>
                <w:bCs/>
                <w:color w:val="000000" w:themeColor="text1"/>
              </w:rPr>
              <w:t>*</w:t>
            </w:r>
          </w:p>
        </w:tc>
        <w:tc>
          <w:tcPr>
            <w:tcW w:w="1701" w:type="dxa"/>
            <w:tcBorders>
              <w:top w:val="nil"/>
              <w:bottom w:val="single" w:sz="4" w:space="0" w:color="auto"/>
              <w:right w:val="nil"/>
            </w:tcBorders>
          </w:tcPr>
          <w:p w:rsidR="002E387F" w:rsidRDefault="002E387F" w:rsidP="002E387F">
            <w:pPr>
              <w:jc w:val="right"/>
              <w:rPr>
                <w:rFonts w:ascii="Times New Roman" w:hAnsi="Times New Roman" w:cs="Times New Roman"/>
              </w:rPr>
            </w:pPr>
            <w:r>
              <w:rPr>
                <w:rFonts w:ascii="Times New Roman" w:hAnsi="Times New Roman" w:cs="Times New Roman"/>
              </w:rPr>
              <w:t>22</w:t>
            </w:r>
          </w:p>
        </w:tc>
      </w:tr>
      <w:tr w:rsidR="008E62F5" w:rsidTr="00205B01">
        <w:trPr>
          <w:jc w:val="center"/>
        </w:trPr>
        <w:tc>
          <w:tcPr>
            <w:tcW w:w="2157" w:type="dxa"/>
            <w:tcBorders>
              <w:top w:val="nil"/>
              <w:left w:val="nil"/>
              <w:bottom w:val="single" w:sz="4" w:space="0" w:color="auto"/>
            </w:tcBorders>
          </w:tcPr>
          <w:p w:rsidR="008E62F5" w:rsidRDefault="008E62F5" w:rsidP="008E62F5">
            <w:pPr>
              <w:rPr>
                <w:rFonts w:ascii="Times New Roman" w:hAnsi="Times New Roman" w:cs="Times New Roman"/>
              </w:rPr>
            </w:pPr>
            <w:r>
              <w:rPr>
                <w:rFonts w:ascii="Times New Roman" w:hAnsi="Times New Roman" w:cs="Times New Roman"/>
              </w:rPr>
              <w:t>diff(price-NAV)</w:t>
            </w:r>
          </w:p>
        </w:tc>
        <w:tc>
          <w:tcPr>
            <w:tcW w:w="1812" w:type="dxa"/>
            <w:tcBorders>
              <w:top w:val="nil"/>
              <w:bottom w:val="single" w:sz="4" w:space="0" w:color="auto"/>
            </w:tcBorders>
          </w:tcPr>
          <w:p w:rsidR="008E62F5" w:rsidRPr="002C7E4F" w:rsidRDefault="000F6A7D" w:rsidP="008E62F5">
            <w:pPr>
              <w:pStyle w:val="NormalWeb"/>
              <w:spacing w:before="0" w:beforeAutospacing="0" w:after="0" w:afterAutospacing="0"/>
              <w:jc w:val="right"/>
              <w:rPr>
                <w:bCs/>
                <w:color w:val="000000" w:themeColor="text1"/>
              </w:rPr>
            </w:pPr>
            <w:r w:rsidRPr="000F6A7D">
              <w:rPr>
                <w:bCs/>
                <w:color w:val="000000" w:themeColor="text1"/>
              </w:rPr>
              <w:t>-14.36910</w:t>
            </w:r>
            <w:r>
              <w:rPr>
                <w:bCs/>
                <w:color w:val="000000" w:themeColor="text1"/>
              </w:rPr>
              <w:t>8</w:t>
            </w:r>
            <w:r w:rsidR="008E62F5">
              <w:rPr>
                <w:bCs/>
                <w:color w:val="000000" w:themeColor="text1"/>
              </w:rPr>
              <w:t>*</w:t>
            </w:r>
          </w:p>
        </w:tc>
        <w:tc>
          <w:tcPr>
            <w:tcW w:w="1701" w:type="dxa"/>
            <w:tcBorders>
              <w:top w:val="nil"/>
              <w:bottom w:val="single" w:sz="4" w:space="0" w:color="auto"/>
              <w:right w:val="nil"/>
            </w:tcBorders>
          </w:tcPr>
          <w:p w:rsidR="008E62F5" w:rsidRPr="002C7E4F" w:rsidRDefault="000F6A7D" w:rsidP="008E62F5">
            <w:pPr>
              <w:pStyle w:val="NormalWeb"/>
              <w:spacing w:before="0" w:beforeAutospacing="0" w:after="0" w:afterAutospacing="0"/>
              <w:jc w:val="right"/>
              <w:rPr>
                <w:bCs/>
                <w:color w:val="000000" w:themeColor="text1"/>
              </w:rPr>
            </w:pPr>
            <w:r>
              <w:rPr>
                <w:bCs/>
                <w:color w:val="000000" w:themeColor="text1"/>
              </w:rPr>
              <w:t>19</w:t>
            </w:r>
          </w:p>
        </w:tc>
      </w:tr>
      <w:tr w:rsidR="008E62F5" w:rsidTr="00B83D65">
        <w:trPr>
          <w:jc w:val="center"/>
        </w:trPr>
        <w:tc>
          <w:tcPr>
            <w:tcW w:w="5670" w:type="dxa"/>
            <w:gridSpan w:val="3"/>
            <w:tcBorders>
              <w:left w:val="nil"/>
              <w:bottom w:val="single" w:sz="4" w:space="0" w:color="auto"/>
              <w:right w:val="nil"/>
            </w:tcBorders>
          </w:tcPr>
          <w:p w:rsidR="008E62F5" w:rsidRPr="00E471A2" w:rsidRDefault="008E62F5" w:rsidP="008E62F5">
            <w:pPr>
              <w:jc w:val="center"/>
              <w:rPr>
                <w:rFonts w:ascii="Times New Roman" w:hAnsi="Times New Roman" w:cs="Times New Roman"/>
              </w:rPr>
            </w:pPr>
            <w:r>
              <w:rPr>
                <w:rFonts w:ascii="Times New Roman" w:hAnsi="Times New Roman" w:cs="Times New Roman"/>
              </w:rPr>
              <w:t>300.SZ</w:t>
            </w:r>
            <w:r w:rsidRPr="00E471A2">
              <w:rPr>
                <w:rFonts w:ascii="Times New Roman" w:hAnsi="Times New Roman" w:cs="Times New Roman"/>
              </w:rPr>
              <w:t xml:space="preserve"> ETF</w:t>
            </w:r>
          </w:p>
        </w:tc>
      </w:tr>
      <w:tr w:rsidR="008E62F5" w:rsidTr="00205B01">
        <w:trPr>
          <w:jc w:val="center"/>
        </w:trPr>
        <w:tc>
          <w:tcPr>
            <w:tcW w:w="2157" w:type="dxa"/>
            <w:tcBorders>
              <w:left w:val="nil"/>
              <w:bottom w:val="nil"/>
            </w:tcBorders>
          </w:tcPr>
          <w:p w:rsidR="008E62F5" w:rsidRDefault="008E62F5" w:rsidP="008E62F5">
            <w:pPr>
              <w:rPr>
                <w:rFonts w:ascii="Times New Roman" w:hAnsi="Times New Roman" w:cs="Times New Roman"/>
              </w:rPr>
            </w:pPr>
            <w:r>
              <w:rPr>
                <w:rFonts w:ascii="Times New Roman" w:hAnsi="Times New Roman" w:cs="Times New Roman"/>
              </w:rPr>
              <w:t>diff(price)</w:t>
            </w:r>
          </w:p>
        </w:tc>
        <w:tc>
          <w:tcPr>
            <w:tcW w:w="1812" w:type="dxa"/>
            <w:tcBorders>
              <w:bottom w:val="nil"/>
            </w:tcBorders>
          </w:tcPr>
          <w:p w:rsidR="008E62F5" w:rsidRPr="00E471A2" w:rsidRDefault="008E62F5" w:rsidP="008E62F5">
            <w:pPr>
              <w:jc w:val="right"/>
              <w:rPr>
                <w:rFonts w:ascii="Times New Roman" w:hAnsi="Times New Roman" w:cs="Times New Roman"/>
              </w:rPr>
            </w:pPr>
            <w:r w:rsidRPr="00B32CD3">
              <w:rPr>
                <w:rFonts w:ascii="Times New Roman" w:hAnsi="Times New Roman" w:cs="Times New Roman"/>
              </w:rPr>
              <w:t>-10.137323</w:t>
            </w:r>
            <w:r>
              <w:rPr>
                <w:rFonts w:ascii="Times New Roman" w:hAnsi="Times New Roman" w:cs="Times New Roman"/>
              </w:rPr>
              <w:t>*</w:t>
            </w:r>
          </w:p>
        </w:tc>
        <w:tc>
          <w:tcPr>
            <w:tcW w:w="1701" w:type="dxa"/>
            <w:tcBorders>
              <w:bottom w:val="nil"/>
              <w:right w:val="nil"/>
            </w:tcBorders>
          </w:tcPr>
          <w:p w:rsidR="008E62F5" w:rsidRPr="00E471A2" w:rsidRDefault="008E62F5" w:rsidP="008E62F5">
            <w:pPr>
              <w:jc w:val="right"/>
              <w:rPr>
                <w:rFonts w:ascii="Times New Roman" w:hAnsi="Times New Roman" w:cs="Times New Roman"/>
              </w:rPr>
            </w:pPr>
            <w:r>
              <w:rPr>
                <w:rFonts w:ascii="Times New Roman" w:hAnsi="Times New Roman" w:cs="Times New Roman"/>
              </w:rPr>
              <w:t>13</w:t>
            </w:r>
          </w:p>
        </w:tc>
      </w:tr>
      <w:tr w:rsidR="008E62F5" w:rsidTr="00205B01">
        <w:trPr>
          <w:jc w:val="center"/>
        </w:trPr>
        <w:tc>
          <w:tcPr>
            <w:tcW w:w="2157" w:type="dxa"/>
            <w:tcBorders>
              <w:top w:val="nil"/>
              <w:left w:val="nil"/>
              <w:bottom w:val="single" w:sz="4" w:space="0" w:color="auto"/>
            </w:tcBorders>
          </w:tcPr>
          <w:p w:rsidR="008E62F5" w:rsidRDefault="008E62F5" w:rsidP="008E62F5">
            <w:pPr>
              <w:rPr>
                <w:rFonts w:ascii="Times New Roman" w:hAnsi="Times New Roman" w:cs="Times New Roman"/>
              </w:rPr>
            </w:pPr>
            <w:r>
              <w:rPr>
                <w:rFonts w:ascii="Times New Roman" w:hAnsi="Times New Roman" w:cs="Times New Roman"/>
              </w:rPr>
              <w:t>diff(NAV)</w:t>
            </w:r>
          </w:p>
        </w:tc>
        <w:tc>
          <w:tcPr>
            <w:tcW w:w="1812" w:type="dxa"/>
            <w:tcBorders>
              <w:top w:val="nil"/>
              <w:bottom w:val="single" w:sz="4" w:space="0" w:color="auto"/>
            </w:tcBorders>
          </w:tcPr>
          <w:p w:rsidR="008E62F5" w:rsidRPr="00E471A2" w:rsidRDefault="008E62F5" w:rsidP="008E62F5">
            <w:pPr>
              <w:jc w:val="right"/>
              <w:rPr>
                <w:rFonts w:ascii="Times New Roman" w:hAnsi="Times New Roman" w:cs="Times New Roman"/>
              </w:rPr>
            </w:pPr>
            <w:r w:rsidRPr="00B32CD3">
              <w:rPr>
                <w:rFonts w:ascii="Times New Roman" w:hAnsi="Times New Roman" w:cs="Times New Roman"/>
              </w:rPr>
              <w:t>-</w:t>
            </w:r>
            <w:r>
              <w:rPr>
                <w:rFonts w:ascii="Times New Roman" w:hAnsi="Times New Roman" w:cs="Times New Roman"/>
              </w:rPr>
              <w:t>7</w:t>
            </w:r>
            <w:r w:rsidRPr="00B32CD3">
              <w:rPr>
                <w:rFonts w:ascii="Times New Roman" w:hAnsi="Times New Roman" w:cs="Times New Roman"/>
              </w:rPr>
              <w:t>.37</w:t>
            </w:r>
            <w:r>
              <w:rPr>
                <w:rFonts w:ascii="Times New Roman" w:hAnsi="Times New Roman" w:cs="Times New Roman"/>
              </w:rPr>
              <w:t>0165*</w:t>
            </w:r>
          </w:p>
        </w:tc>
        <w:tc>
          <w:tcPr>
            <w:tcW w:w="1701" w:type="dxa"/>
            <w:tcBorders>
              <w:top w:val="nil"/>
              <w:bottom w:val="single" w:sz="4" w:space="0" w:color="auto"/>
              <w:right w:val="nil"/>
            </w:tcBorders>
          </w:tcPr>
          <w:p w:rsidR="008E62F5" w:rsidRPr="00E471A2" w:rsidRDefault="008E62F5" w:rsidP="008E62F5">
            <w:pPr>
              <w:jc w:val="right"/>
              <w:rPr>
                <w:rFonts w:ascii="Times New Roman" w:hAnsi="Times New Roman" w:cs="Times New Roman"/>
              </w:rPr>
            </w:pPr>
            <w:r>
              <w:rPr>
                <w:rFonts w:ascii="Times New Roman" w:hAnsi="Times New Roman" w:cs="Times New Roman"/>
              </w:rPr>
              <w:t>22</w:t>
            </w:r>
          </w:p>
        </w:tc>
      </w:tr>
      <w:tr w:rsidR="00A60568" w:rsidTr="00205B01">
        <w:trPr>
          <w:jc w:val="center"/>
        </w:trPr>
        <w:tc>
          <w:tcPr>
            <w:tcW w:w="2157" w:type="dxa"/>
            <w:tcBorders>
              <w:top w:val="nil"/>
              <w:left w:val="nil"/>
              <w:bottom w:val="single" w:sz="4" w:space="0" w:color="auto"/>
            </w:tcBorders>
          </w:tcPr>
          <w:p w:rsidR="00A60568" w:rsidRDefault="00A60568" w:rsidP="008E62F5">
            <w:pPr>
              <w:rPr>
                <w:rFonts w:ascii="Times New Roman" w:hAnsi="Times New Roman" w:cs="Times New Roman"/>
              </w:rPr>
            </w:pPr>
            <w:r>
              <w:rPr>
                <w:rFonts w:ascii="Times New Roman" w:hAnsi="Times New Roman" w:cs="Times New Roman"/>
              </w:rPr>
              <w:t>diff(price-NAV)</w:t>
            </w:r>
          </w:p>
        </w:tc>
        <w:tc>
          <w:tcPr>
            <w:tcW w:w="1812" w:type="dxa"/>
            <w:tcBorders>
              <w:top w:val="nil"/>
              <w:bottom w:val="single" w:sz="4" w:space="0" w:color="auto"/>
            </w:tcBorders>
          </w:tcPr>
          <w:p w:rsidR="00A60568" w:rsidRPr="00B32CD3" w:rsidRDefault="00A60568" w:rsidP="008E62F5">
            <w:pPr>
              <w:jc w:val="right"/>
              <w:rPr>
                <w:rFonts w:ascii="Times New Roman" w:hAnsi="Times New Roman" w:cs="Times New Roman"/>
              </w:rPr>
            </w:pPr>
            <w:r>
              <w:rPr>
                <w:rFonts w:ascii="Times New Roman" w:hAnsi="Times New Roman" w:cs="Times New Roman"/>
              </w:rPr>
              <w:t>-</w:t>
            </w:r>
            <w:r w:rsidRPr="00A60568">
              <w:rPr>
                <w:rFonts w:ascii="Times New Roman" w:hAnsi="Times New Roman" w:cs="Times New Roman"/>
              </w:rPr>
              <w:t>11.893103</w:t>
            </w:r>
            <w:r>
              <w:rPr>
                <w:rFonts w:ascii="Times New Roman" w:hAnsi="Times New Roman" w:cs="Times New Roman"/>
              </w:rPr>
              <w:t>*</w:t>
            </w:r>
          </w:p>
        </w:tc>
        <w:tc>
          <w:tcPr>
            <w:tcW w:w="1701" w:type="dxa"/>
            <w:tcBorders>
              <w:top w:val="nil"/>
              <w:bottom w:val="single" w:sz="4" w:space="0" w:color="auto"/>
              <w:right w:val="nil"/>
            </w:tcBorders>
          </w:tcPr>
          <w:p w:rsidR="00A60568" w:rsidRDefault="00A60568" w:rsidP="008E62F5">
            <w:pPr>
              <w:jc w:val="right"/>
              <w:rPr>
                <w:rFonts w:ascii="Times New Roman" w:hAnsi="Times New Roman" w:cs="Times New Roman"/>
              </w:rPr>
            </w:pPr>
            <w:r>
              <w:rPr>
                <w:rFonts w:ascii="Times New Roman" w:hAnsi="Times New Roman" w:cs="Times New Roman"/>
              </w:rPr>
              <w:t>22</w:t>
            </w:r>
          </w:p>
        </w:tc>
      </w:tr>
      <w:tr w:rsidR="008E62F5" w:rsidTr="00B83D65">
        <w:trPr>
          <w:jc w:val="center"/>
        </w:trPr>
        <w:tc>
          <w:tcPr>
            <w:tcW w:w="5670" w:type="dxa"/>
            <w:gridSpan w:val="3"/>
            <w:tcBorders>
              <w:left w:val="nil"/>
              <w:bottom w:val="single" w:sz="4" w:space="0" w:color="auto"/>
              <w:right w:val="nil"/>
            </w:tcBorders>
          </w:tcPr>
          <w:p w:rsidR="008E62F5" w:rsidRPr="00E471A2" w:rsidRDefault="008E62F5" w:rsidP="008E62F5">
            <w:pPr>
              <w:jc w:val="center"/>
              <w:rPr>
                <w:rFonts w:ascii="Times New Roman" w:hAnsi="Times New Roman" w:cs="Times New Roman"/>
              </w:rPr>
            </w:pPr>
            <w:r>
              <w:rPr>
                <w:rFonts w:ascii="Times New Roman" w:hAnsi="Times New Roman" w:cs="Times New Roman"/>
              </w:rPr>
              <w:t>GEM</w:t>
            </w:r>
            <w:r w:rsidRPr="00E471A2">
              <w:rPr>
                <w:rFonts w:ascii="Times New Roman" w:hAnsi="Times New Roman" w:cs="Times New Roman"/>
              </w:rPr>
              <w:t xml:space="preserve"> ETF</w:t>
            </w:r>
          </w:p>
        </w:tc>
      </w:tr>
      <w:tr w:rsidR="008E62F5" w:rsidTr="00205B01">
        <w:trPr>
          <w:jc w:val="center"/>
        </w:trPr>
        <w:tc>
          <w:tcPr>
            <w:tcW w:w="2157" w:type="dxa"/>
            <w:tcBorders>
              <w:left w:val="nil"/>
              <w:bottom w:val="nil"/>
            </w:tcBorders>
          </w:tcPr>
          <w:p w:rsidR="008E62F5" w:rsidRDefault="008E62F5" w:rsidP="008E62F5">
            <w:pPr>
              <w:rPr>
                <w:rFonts w:ascii="Times New Roman" w:hAnsi="Times New Roman" w:cs="Times New Roman"/>
              </w:rPr>
            </w:pPr>
            <w:r>
              <w:rPr>
                <w:rFonts w:ascii="Times New Roman" w:hAnsi="Times New Roman" w:cs="Times New Roman"/>
              </w:rPr>
              <w:t>diff(price)</w:t>
            </w:r>
          </w:p>
        </w:tc>
        <w:tc>
          <w:tcPr>
            <w:tcW w:w="1812" w:type="dxa"/>
            <w:tcBorders>
              <w:bottom w:val="nil"/>
            </w:tcBorders>
          </w:tcPr>
          <w:p w:rsidR="008E62F5" w:rsidRPr="00E471A2" w:rsidRDefault="008E62F5" w:rsidP="008E62F5">
            <w:pPr>
              <w:jc w:val="right"/>
              <w:rPr>
                <w:rFonts w:ascii="Times New Roman" w:hAnsi="Times New Roman" w:cs="Times New Roman"/>
              </w:rPr>
            </w:pPr>
            <w:r>
              <w:rPr>
                <w:rFonts w:ascii="Times New Roman" w:hAnsi="Times New Roman" w:cs="Times New Roman"/>
              </w:rPr>
              <w:t>-8.058951*</w:t>
            </w:r>
          </w:p>
        </w:tc>
        <w:tc>
          <w:tcPr>
            <w:tcW w:w="1701" w:type="dxa"/>
            <w:tcBorders>
              <w:bottom w:val="nil"/>
              <w:right w:val="nil"/>
            </w:tcBorders>
          </w:tcPr>
          <w:p w:rsidR="008E62F5" w:rsidRPr="00E471A2" w:rsidRDefault="008E62F5" w:rsidP="008E62F5">
            <w:pPr>
              <w:jc w:val="right"/>
              <w:rPr>
                <w:rFonts w:ascii="Times New Roman" w:hAnsi="Times New Roman" w:cs="Times New Roman"/>
              </w:rPr>
            </w:pPr>
            <w:r>
              <w:rPr>
                <w:rFonts w:ascii="Times New Roman" w:hAnsi="Times New Roman" w:cs="Times New Roman"/>
              </w:rPr>
              <w:t>23</w:t>
            </w:r>
          </w:p>
        </w:tc>
      </w:tr>
      <w:tr w:rsidR="008E62F5" w:rsidTr="00A60568">
        <w:trPr>
          <w:jc w:val="center"/>
        </w:trPr>
        <w:tc>
          <w:tcPr>
            <w:tcW w:w="2157" w:type="dxa"/>
            <w:tcBorders>
              <w:top w:val="nil"/>
              <w:left w:val="nil"/>
              <w:bottom w:val="nil"/>
            </w:tcBorders>
          </w:tcPr>
          <w:p w:rsidR="008E62F5" w:rsidRDefault="008E62F5" w:rsidP="008E62F5">
            <w:pPr>
              <w:rPr>
                <w:rFonts w:ascii="Times New Roman" w:hAnsi="Times New Roman" w:cs="Times New Roman"/>
              </w:rPr>
            </w:pPr>
            <w:r>
              <w:rPr>
                <w:rFonts w:ascii="Times New Roman" w:hAnsi="Times New Roman" w:cs="Times New Roman"/>
              </w:rPr>
              <w:t>diff(NAV)</w:t>
            </w:r>
          </w:p>
        </w:tc>
        <w:tc>
          <w:tcPr>
            <w:tcW w:w="1812" w:type="dxa"/>
            <w:tcBorders>
              <w:top w:val="nil"/>
              <w:bottom w:val="nil"/>
            </w:tcBorders>
          </w:tcPr>
          <w:p w:rsidR="008E62F5" w:rsidRPr="00E471A2" w:rsidRDefault="008E62F5" w:rsidP="008E62F5">
            <w:pPr>
              <w:jc w:val="right"/>
              <w:rPr>
                <w:rFonts w:ascii="Times New Roman" w:hAnsi="Times New Roman" w:cs="Times New Roman"/>
              </w:rPr>
            </w:pPr>
            <w:r>
              <w:rPr>
                <w:rFonts w:ascii="Times New Roman" w:hAnsi="Times New Roman" w:cs="Times New Roman"/>
              </w:rPr>
              <w:t>-7.982102*</w:t>
            </w:r>
          </w:p>
        </w:tc>
        <w:tc>
          <w:tcPr>
            <w:tcW w:w="1701" w:type="dxa"/>
            <w:tcBorders>
              <w:top w:val="nil"/>
              <w:bottom w:val="nil"/>
              <w:right w:val="nil"/>
            </w:tcBorders>
          </w:tcPr>
          <w:p w:rsidR="008E62F5" w:rsidRPr="00E471A2" w:rsidRDefault="008E62F5" w:rsidP="008E62F5">
            <w:pPr>
              <w:jc w:val="right"/>
              <w:rPr>
                <w:rFonts w:ascii="Times New Roman" w:hAnsi="Times New Roman" w:cs="Times New Roman"/>
              </w:rPr>
            </w:pPr>
            <w:r>
              <w:rPr>
                <w:rFonts w:ascii="Times New Roman" w:hAnsi="Times New Roman" w:cs="Times New Roman"/>
              </w:rPr>
              <w:t>23</w:t>
            </w:r>
          </w:p>
        </w:tc>
      </w:tr>
      <w:tr w:rsidR="00A60568" w:rsidTr="00205B01">
        <w:trPr>
          <w:jc w:val="center"/>
        </w:trPr>
        <w:tc>
          <w:tcPr>
            <w:tcW w:w="2157" w:type="dxa"/>
            <w:tcBorders>
              <w:top w:val="nil"/>
              <w:left w:val="nil"/>
            </w:tcBorders>
          </w:tcPr>
          <w:p w:rsidR="00A60568" w:rsidRDefault="00A60568" w:rsidP="008E62F5">
            <w:pPr>
              <w:rPr>
                <w:rFonts w:ascii="Times New Roman" w:hAnsi="Times New Roman" w:cs="Times New Roman"/>
              </w:rPr>
            </w:pPr>
            <w:r>
              <w:rPr>
                <w:rFonts w:ascii="Times New Roman" w:hAnsi="Times New Roman" w:cs="Times New Roman"/>
              </w:rPr>
              <w:t>diff(price-NAV)</w:t>
            </w:r>
          </w:p>
        </w:tc>
        <w:tc>
          <w:tcPr>
            <w:tcW w:w="1812" w:type="dxa"/>
            <w:tcBorders>
              <w:top w:val="nil"/>
            </w:tcBorders>
          </w:tcPr>
          <w:p w:rsidR="00A60568" w:rsidRDefault="00A60568" w:rsidP="008E62F5">
            <w:pPr>
              <w:jc w:val="right"/>
              <w:rPr>
                <w:rFonts w:ascii="Times New Roman" w:hAnsi="Times New Roman" w:cs="Times New Roman"/>
              </w:rPr>
            </w:pPr>
            <w:r w:rsidRPr="00A60568">
              <w:rPr>
                <w:rFonts w:ascii="Times New Roman" w:hAnsi="Times New Roman" w:cs="Times New Roman"/>
              </w:rPr>
              <w:t>-16.73356</w:t>
            </w:r>
            <w:r>
              <w:rPr>
                <w:rFonts w:ascii="Times New Roman" w:hAnsi="Times New Roman" w:cs="Times New Roman"/>
              </w:rPr>
              <w:t>3*</w:t>
            </w:r>
          </w:p>
        </w:tc>
        <w:tc>
          <w:tcPr>
            <w:tcW w:w="1701" w:type="dxa"/>
            <w:tcBorders>
              <w:top w:val="nil"/>
              <w:right w:val="nil"/>
            </w:tcBorders>
          </w:tcPr>
          <w:p w:rsidR="00A60568" w:rsidRDefault="00A60568" w:rsidP="008E62F5">
            <w:pPr>
              <w:jc w:val="right"/>
              <w:rPr>
                <w:rFonts w:ascii="Times New Roman" w:hAnsi="Times New Roman" w:cs="Times New Roman"/>
              </w:rPr>
            </w:pPr>
            <w:r>
              <w:rPr>
                <w:rFonts w:ascii="Times New Roman" w:hAnsi="Times New Roman" w:cs="Times New Roman"/>
              </w:rPr>
              <w:t>14</w:t>
            </w:r>
          </w:p>
        </w:tc>
      </w:tr>
    </w:tbl>
    <w:p w:rsidR="00E342E4" w:rsidRDefault="00D87F89" w:rsidP="00281912">
      <w:pPr>
        <w:spacing w:line="480" w:lineRule="auto"/>
        <w:rPr>
          <w:rFonts w:ascii="Times New Roman" w:hAnsi="Times New Roman" w:cs="Times New Roman"/>
        </w:rPr>
      </w:pPr>
      <w:r>
        <w:rPr>
          <w:rFonts w:ascii="Times New Roman" w:hAnsi="Times New Roman" w:cs="Times New Roman"/>
        </w:rPr>
        <w:t>Notes: * indicates that the null hypothesis is rejected at 1% significant level.</w:t>
      </w:r>
      <w:r w:rsidR="009804F5">
        <w:rPr>
          <w:rFonts w:ascii="Times New Roman" w:hAnsi="Times New Roman" w:cs="Times New Roman"/>
        </w:rPr>
        <w:t xml:space="preserve"> </w:t>
      </w:r>
    </w:p>
    <w:p w:rsidR="00E342E4" w:rsidRPr="001A4A2E" w:rsidRDefault="00E342E4" w:rsidP="00281912">
      <w:pPr>
        <w:spacing w:line="480" w:lineRule="auto"/>
        <w:rPr>
          <w:rFonts w:ascii="Times New Roman" w:hAnsi="Times New Roman" w:cs="Times New Roman"/>
          <w:b/>
        </w:rPr>
      </w:pPr>
      <w:r w:rsidRPr="001A4A2E">
        <w:rPr>
          <w:rFonts w:ascii="Times New Roman" w:hAnsi="Times New Roman" w:cs="Times New Roman"/>
          <w:b/>
        </w:rPr>
        <w:lastRenderedPageBreak/>
        <w:t xml:space="preserve">4.3 </w:t>
      </w:r>
      <w:r w:rsidR="005532A7" w:rsidRPr="001A4A2E">
        <w:rPr>
          <w:rFonts w:ascii="Times New Roman" w:hAnsi="Times New Roman" w:cs="Times New Roman"/>
          <w:b/>
        </w:rPr>
        <w:t xml:space="preserve">Price Premium/Discount </w:t>
      </w:r>
      <w:r w:rsidR="00E97EE7" w:rsidRPr="001A4A2E">
        <w:rPr>
          <w:rFonts w:ascii="Times New Roman" w:hAnsi="Times New Roman" w:cs="Times New Roman"/>
          <w:b/>
        </w:rPr>
        <w:t>under GARCH framework</w:t>
      </w:r>
    </w:p>
    <w:p w:rsidR="00A049B9" w:rsidRDefault="00CC3B90" w:rsidP="00281912">
      <w:pPr>
        <w:spacing w:line="480" w:lineRule="auto"/>
        <w:rPr>
          <w:rFonts w:ascii="Times New Roman" w:hAnsi="Times New Roman" w:cs="Times New Roman"/>
        </w:rPr>
      </w:pPr>
      <w:r>
        <w:rPr>
          <w:rFonts w:ascii="Times New Roman" w:hAnsi="Times New Roman" w:cs="Times New Roman"/>
        </w:rPr>
        <w:tab/>
      </w:r>
      <w:r w:rsidR="006404F8">
        <w:rPr>
          <w:rFonts w:ascii="Times New Roman" w:hAnsi="Times New Roman" w:cs="Times New Roman"/>
        </w:rPr>
        <w:t>The most important part of the analysis on ETF pricing</w:t>
      </w:r>
      <w:r w:rsidR="00C86BA2">
        <w:rPr>
          <w:rFonts w:ascii="Times New Roman" w:hAnsi="Times New Roman" w:cs="Times New Roman"/>
        </w:rPr>
        <w:t xml:space="preserve"> efficiency</w:t>
      </w:r>
      <w:r w:rsidR="006404F8">
        <w:rPr>
          <w:rFonts w:ascii="Times New Roman" w:hAnsi="Times New Roman" w:cs="Times New Roman"/>
        </w:rPr>
        <w:t xml:space="preserve"> is to examine the price premium/discount dynamic in the market. </w:t>
      </w:r>
      <w:r w:rsidR="006B5B0B">
        <w:rPr>
          <w:rFonts w:ascii="Times New Roman" w:hAnsi="Times New Roman" w:cs="Times New Roman"/>
        </w:rPr>
        <w:t>Table 4 presents summary statistics for these four ETFs</w:t>
      </w:r>
      <w:r w:rsidR="004D72D5">
        <w:rPr>
          <w:rFonts w:ascii="Times New Roman" w:hAnsi="Times New Roman" w:cs="Times New Roman"/>
        </w:rPr>
        <w:t xml:space="preserve">. </w:t>
      </w:r>
      <w:r w:rsidR="00A049B9">
        <w:rPr>
          <w:rFonts w:ascii="Times New Roman" w:hAnsi="Times New Roman" w:cs="Times New Roman"/>
        </w:rPr>
        <w:t>On average, all ETFs are trading at a discount in the market</w:t>
      </w:r>
      <w:r w:rsidR="00F31F1C">
        <w:rPr>
          <w:rFonts w:ascii="Times New Roman" w:hAnsi="Times New Roman" w:cs="Times New Roman"/>
        </w:rPr>
        <w:t xml:space="preserve"> over the investigated period from October 22, 2013 to October 22, 2019. </w:t>
      </w:r>
      <w:r w:rsidR="00D42D2E">
        <w:rPr>
          <w:rFonts w:ascii="Times New Roman" w:hAnsi="Times New Roman" w:cs="Times New Roman"/>
        </w:rPr>
        <w:t xml:space="preserve">Figure 1 visualizes the </w:t>
      </w:r>
      <w:r w:rsidR="00F576D6">
        <w:rPr>
          <w:rFonts w:ascii="Times New Roman" w:hAnsi="Times New Roman" w:cs="Times New Roman"/>
        </w:rPr>
        <w:t xml:space="preserve">movements of the price premium/discount </w:t>
      </w:r>
      <w:r w:rsidR="00AD1119">
        <w:rPr>
          <w:rFonts w:ascii="Times New Roman" w:hAnsi="Times New Roman" w:cs="Times New Roman"/>
        </w:rPr>
        <w:t xml:space="preserve">variable </w:t>
      </w:r>
      <w:r w:rsidR="00AD1119">
        <w:rPr>
          <w:rFonts w:ascii="Times New Roman" w:hAnsi="Times New Roman" w:cs="Times New Roman"/>
          <w:i/>
        </w:rPr>
        <w:t>gap</w:t>
      </w:r>
      <w:r w:rsidR="00AD1119" w:rsidRPr="00E37A68">
        <w:rPr>
          <w:rFonts w:ascii="Times New Roman" w:hAnsi="Times New Roman" w:cs="Times New Roman"/>
          <w:i/>
          <w:vertAlign w:val="subscript"/>
        </w:rPr>
        <w:t>t</w:t>
      </w:r>
      <w:r w:rsidR="00553FB6">
        <w:rPr>
          <w:rFonts w:ascii="Times New Roman" w:hAnsi="Times New Roman" w:cs="Times New Roman"/>
        </w:rPr>
        <w:t xml:space="preserve"> and offers a more straightforward view of how </w:t>
      </w:r>
      <w:r w:rsidR="00C41878">
        <w:rPr>
          <w:rFonts w:ascii="Times New Roman" w:hAnsi="Times New Roman" w:cs="Times New Roman"/>
        </w:rPr>
        <w:t xml:space="preserve">ETFs </w:t>
      </w:r>
      <w:r w:rsidR="001B72C7">
        <w:rPr>
          <w:rFonts w:ascii="Times New Roman" w:hAnsi="Times New Roman" w:cs="Times New Roman"/>
        </w:rPr>
        <w:t>tend to trade at a discount in the Chinese market.</w:t>
      </w:r>
      <w:r w:rsidR="00E64588">
        <w:rPr>
          <w:rFonts w:ascii="Times New Roman" w:hAnsi="Times New Roman" w:cs="Times New Roman"/>
        </w:rPr>
        <w:t xml:space="preserve"> </w:t>
      </w:r>
    </w:p>
    <w:p w:rsidR="00CC1B05" w:rsidRPr="00484ECC" w:rsidRDefault="00CC1B05" w:rsidP="00484ECC">
      <w:pPr>
        <w:spacing w:line="480" w:lineRule="auto"/>
        <w:jc w:val="center"/>
        <w:rPr>
          <w:rFonts w:ascii="Times New Roman" w:hAnsi="Times New Roman" w:cs="Times New Roman"/>
          <w:b/>
        </w:rPr>
      </w:pPr>
      <w:r w:rsidRPr="00484ECC">
        <w:rPr>
          <w:rFonts w:ascii="Times New Roman" w:hAnsi="Times New Roman" w:cs="Times New Roman"/>
          <w:b/>
        </w:rPr>
        <w:t xml:space="preserve">Table </w:t>
      </w:r>
      <w:r w:rsidR="006B5B0B">
        <w:rPr>
          <w:rFonts w:ascii="Times New Roman" w:hAnsi="Times New Roman" w:cs="Times New Roman"/>
          <w:b/>
        </w:rPr>
        <w:t>4</w:t>
      </w:r>
      <w:r w:rsidRPr="00484ECC">
        <w:rPr>
          <w:rFonts w:ascii="Times New Roman" w:hAnsi="Times New Roman" w:cs="Times New Roman"/>
          <w:b/>
        </w:rPr>
        <w:t>. Summary Statistics of Price Premium/Discount Series of ETFs</w:t>
      </w:r>
    </w:p>
    <w:tbl>
      <w:tblPr>
        <w:tblStyle w:val="TableGrid"/>
        <w:tblW w:w="0" w:type="auto"/>
        <w:tblLook w:val="04A0" w:firstRow="1" w:lastRow="0" w:firstColumn="1" w:lastColumn="0" w:noHBand="0" w:noVBand="1"/>
      </w:tblPr>
      <w:tblGrid>
        <w:gridCol w:w="2122"/>
        <w:gridCol w:w="1482"/>
        <w:gridCol w:w="1802"/>
        <w:gridCol w:w="1802"/>
        <w:gridCol w:w="1802"/>
      </w:tblGrid>
      <w:tr w:rsidR="00B0562B" w:rsidTr="00536FA1">
        <w:tc>
          <w:tcPr>
            <w:tcW w:w="2122" w:type="dxa"/>
            <w:tcBorders>
              <w:top w:val="nil"/>
              <w:left w:val="nil"/>
              <w:bottom w:val="single" w:sz="4" w:space="0" w:color="auto"/>
            </w:tcBorders>
          </w:tcPr>
          <w:p w:rsidR="00B0562B" w:rsidRDefault="00B0562B" w:rsidP="000E6D66">
            <w:pPr>
              <w:jc w:val="center"/>
              <w:rPr>
                <w:rFonts w:ascii="Times New Roman" w:hAnsi="Times New Roman" w:cs="Times New Roman"/>
              </w:rPr>
            </w:pPr>
          </w:p>
        </w:tc>
        <w:tc>
          <w:tcPr>
            <w:tcW w:w="1482" w:type="dxa"/>
            <w:tcBorders>
              <w:top w:val="nil"/>
              <w:bottom w:val="single" w:sz="4" w:space="0" w:color="auto"/>
            </w:tcBorders>
          </w:tcPr>
          <w:p w:rsidR="00B0562B" w:rsidRDefault="00B0562B" w:rsidP="000E6D66">
            <w:pPr>
              <w:jc w:val="center"/>
              <w:rPr>
                <w:rFonts w:ascii="Times New Roman" w:hAnsi="Times New Roman" w:cs="Times New Roman"/>
              </w:rPr>
            </w:pPr>
            <w:r>
              <w:rPr>
                <w:rFonts w:ascii="Times New Roman" w:hAnsi="Times New Roman" w:cs="Times New Roman"/>
              </w:rPr>
              <w:t>SSE 50 ETF</w:t>
            </w:r>
          </w:p>
        </w:tc>
        <w:tc>
          <w:tcPr>
            <w:tcW w:w="1802" w:type="dxa"/>
            <w:tcBorders>
              <w:top w:val="nil"/>
              <w:bottom w:val="single" w:sz="4" w:space="0" w:color="auto"/>
            </w:tcBorders>
          </w:tcPr>
          <w:p w:rsidR="00B0562B" w:rsidRDefault="00B0562B" w:rsidP="000E6D66">
            <w:pPr>
              <w:jc w:val="center"/>
              <w:rPr>
                <w:rFonts w:ascii="Times New Roman" w:hAnsi="Times New Roman" w:cs="Times New Roman"/>
              </w:rPr>
            </w:pPr>
            <w:r>
              <w:rPr>
                <w:rFonts w:ascii="Times New Roman" w:hAnsi="Times New Roman" w:cs="Times New Roman"/>
              </w:rPr>
              <w:t>300.SH ETF</w:t>
            </w:r>
          </w:p>
        </w:tc>
        <w:tc>
          <w:tcPr>
            <w:tcW w:w="1802" w:type="dxa"/>
            <w:tcBorders>
              <w:top w:val="nil"/>
              <w:bottom w:val="single" w:sz="4" w:space="0" w:color="auto"/>
            </w:tcBorders>
          </w:tcPr>
          <w:p w:rsidR="00B0562B" w:rsidRDefault="00B0562B" w:rsidP="000E6D66">
            <w:pPr>
              <w:jc w:val="center"/>
              <w:rPr>
                <w:rFonts w:ascii="Times New Roman" w:hAnsi="Times New Roman" w:cs="Times New Roman"/>
              </w:rPr>
            </w:pPr>
            <w:r>
              <w:rPr>
                <w:rFonts w:ascii="Times New Roman" w:hAnsi="Times New Roman" w:cs="Times New Roman"/>
              </w:rPr>
              <w:t>300.SZ ETF</w:t>
            </w:r>
          </w:p>
        </w:tc>
        <w:tc>
          <w:tcPr>
            <w:tcW w:w="1802" w:type="dxa"/>
            <w:tcBorders>
              <w:top w:val="nil"/>
              <w:bottom w:val="single" w:sz="4" w:space="0" w:color="auto"/>
              <w:right w:val="nil"/>
            </w:tcBorders>
          </w:tcPr>
          <w:p w:rsidR="00B0562B" w:rsidRDefault="00B0562B" w:rsidP="000E6D66">
            <w:pPr>
              <w:jc w:val="center"/>
              <w:rPr>
                <w:rFonts w:ascii="Times New Roman" w:hAnsi="Times New Roman" w:cs="Times New Roman"/>
              </w:rPr>
            </w:pPr>
            <w:r>
              <w:rPr>
                <w:rFonts w:ascii="Times New Roman" w:hAnsi="Times New Roman" w:cs="Times New Roman"/>
              </w:rPr>
              <w:t>GEM ETF</w:t>
            </w:r>
          </w:p>
        </w:tc>
      </w:tr>
      <w:tr w:rsidR="00B0562B" w:rsidTr="00536FA1">
        <w:tc>
          <w:tcPr>
            <w:tcW w:w="2122" w:type="dxa"/>
            <w:tcBorders>
              <w:left w:val="nil"/>
              <w:bottom w:val="nil"/>
            </w:tcBorders>
          </w:tcPr>
          <w:p w:rsidR="00B0562B" w:rsidRDefault="00A23E0F" w:rsidP="00B0562B">
            <w:pPr>
              <w:rPr>
                <w:rFonts w:ascii="Times New Roman" w:hAnsi="Times New Roman" w:cs="Times New Roman"/>
              </w:rPr>
            </w:pPr>
            <w:r>
              <w:rPr>
                <w:rFonts w:ascii="Times New Roman" w:hAnsi="Times New Roman" w:cs="Times New Roman"/>
              </w:rPr>
              <w:t>Mean</w:t>
            </w:r>
          </w:p>
        </w:tc>
        <w:tc>
          <w:tcPr>
            <w:tcW w:w="1482" w:type="dxa"/>
            <w:tcBorders>
              <w:bottom w:val="nil"/>
            </w:tcBorders>
          </w:tcPr>
          <w:p w:rsidR="00B0562B" w:rsidRDefault="00956406" w:rsidP="000E6D66">
            <w:pPr>
              <w:jc w:val="right"/>
              <w:rPr>
                <w:rFonts w:ascii="Times New Roman" w:hAnsi="Times New Roman" w:cs="Times New Roman"/>
              </w:rPr>
            </w:pPr>
            <w:r>
              <w:rPr>
                <w:rFonts w:ascii="Times New Roman" w:hAnsi="Times New Roman" w:cs="Times New Roman"/>
              </w:rPr>
              <w:t>-0.001074</w:t>
            </w:r>
          </w:p>
        </w:tc>
        <w:tc>
          <w:tcPr>
            <w:tcW w:w="1802" w:type="dxa"/>
            <w:tcBorders>
              <w:bottom w:val="nil"/>
            </w:tcBorders>
          </w:tcPr>
          <w:p w:rsidR="00B0562B" w:rsidRDefault="004D4276" w:rsidP="000E6D66">
            <w:pPr>
              <w:jc w:val="right"/>
              <w:rPr>
                <w:rFonts w:ascii="Times New Roman" w:hAnsi="Times New Roman" w:cs="Times New Roman"/>
              </w:rPr>
            </w:pPr>
            <w:r>
              <w:rPr>
                <w:rFonts w:ascii="Times New Roman" w:hAnsi="Times New Roman" w:cs="Times New Roman"/>
              </w:rPr>
              <w:t>-0.002621</w:t>
            </w:r>
          </w:p>
        </w:tc>
        <w:tc>
          <w:tcPr>
            <w:tcW w:w="1802" w:type="dxa"/>
            <w:tcBorders>
              <w:bottom w:val="nil"/>
            </w:tcBorders>
          </w:tcPr>
          <w:p w:rsidR="00B0562B" w:rsidRDefault="00800F04" w:rsidP="000E6D66">
            <w:pPr>
              <w:jc w:val="right"/>
              <w:rPr>
                <w:rFonts w:ascii="Times New Roman" w:hAnsi="Times New Roman" w:cs="Times New Roman"/>
              </w:rPr>
            </w:pPr>
            <w:r>
              <w:rPr>
                <w:rFonts w:ascii="Times New Roman" w:hAnsi="Times New Roman" w:cs="Times New Roman"/>
              </w:rPr>
              <w:t>-0.012113</w:t>
            </w:r>
          </w:p>
        </w:tc>
        <w:tc>
          <w:tcPr>
            <w:tcW w:w="1802" w:type="dxa"/>
            <w:tcBorders>
              <w:bottom w:val="nil"/>
              <w:right w:val="nil"/>
            </w:tcBorders>
          </w:tcPr>
          <w:p w:rsidR="00B0562B" w:rsidRDefault="00F81E84" w:rsidP="000E6D66">
            <w:pPr>
              <w:jc w:val="right"/>
              <w:rPr>
                <w:rFonts w:ascii="Times New Roman" w:hAnsi="Times New Roman" w:cs="Times New Roman"/>
              </w:rPr>
            </w:pPr>
            <w:r>
              <w:rPr>
                <w:rFonts w:ascii="Times New Roman" w:hAnsi="Times New Roman" w:cs="Times New Roman"/>
              </w:rPr>
              <w:t>-0.003663</w:t>
            </w:r>
          </w:p>
        </w:tc>
      </w:tr>
      <w:tr w:rsidR="00B0562B" w:rsidTr="00536FA1">
        <w:tc>
          <w:tcPr>
            <w:tcW w:w="2122" w:type="dxa"/>
            <w:tcBorders>
              <w:top w:val="nil"/>
              <w:left w:val="nil"/>
              <w:bottom w:val="nil"/>
            </w:tcBorders>
          </w:tcPr>
          <w:p w:rsidR="00B0562B" w:rsidRDefault="00A23E0F" w:rsidP="00B0562B">
            <w:pPr>
              <w:rPr>
                <w:rFonts w:ascii="Times New Roman" w:hAnsi="Times New Roman" w:cs="Times New Roman"/>
              </w:rPr>
            </w:pPr>
            <w:r>
              <w:rPr>
                <w:rFonts w:ascii="Times New Roman" w:hAnsi="Times New Roman" w:cs="Times New Roman"/>
              </w:rPr>
              <w:t>Standard Deviation</w:t>
            </w:r>
          </w:p>
        </w:tc>
        <w:tc>
          <w:tcPr>
            <w:tcW w:w="1482" w:type="dxa"/>
            <w:tcBorders>
              <w:top w:val="nil"/>
              <w:bottom w:val="nil"/>
            </w:tcBorders>
          </w:tcPr>
          <w:p w:rsidR="00B0562B" w:rsidRDefault="00956406" w:rsidP="000E6D66">
            <w:pPr>
              <w:jc w:val="right"/>
              <w:rPr>
                <w:rFonts w:ascii="Times New Roman" w:hAnsi="Times New Roman" w:cs="Times New Roman"/>
              </w:rPr>
            </w:pPr>
            <w:r>
              <w:rPr>
                <w:rFonts w:ascii="Times New Roman" w:hAnsi="Times New Roman" w:cs="Times New Roman"/>
              </w:rPr>
              <w:t>0.003777</w:t>
            </w:r>
          </w:p>
        </w:tc>
        <w:tc>
          <w:tcPr>
            <w:tcW w:w="1802" w:type="dxa"/>
            <w:tcBorders>
              <w:top w:val="nil"/>
              <w:bottom w:val="nil"/>
            </w:tcBorders>
          </w:tcPr>
          <w:p w:rsidR="00B0562B" w:rsidRDefault="004D4276" w:rsidP="000E6D66">
            <w:pPr>
              <w:jc w:val="right"/>
              <w:rPr>
                <w:rFonts w:ascii="Times New Roman" w:hAnsi="Times New Roman" w:cs="Times New Roman"/>
              </w:rPr>
            </w:pPr>
            <w:r>
              <w:rPr>
                <w:rFonts w:ascii="Times New Roman" w:hAnsi="Times New Roman" w:cs="Times New Roman"/>
              </w:rPr>
              <w:t>0.01140</w:t>
            </w:r>
            <w:r w:rsidR="006A7C85">
              <w:rPr>
                <w:rFonts w:ascii="Times New Roman" w:hAnsi="Times New Roman" w:cs="Times New Roman"/>
              </w:rPr>
              <w:t>4</w:t>
            </w:r>
          </w:p>
        </w:tc>
        <w:tc>
          <w:tcPr>
            <w:tcW w:w="1802" w:type="dxa"/>
            <w:tcBorders>
              <w:top w:val="nil"/>
              <w:bottom w:val="nil"/>
            </w:tcBorders>
          </w:tcPr>
          <w:p w:rsidR="00B0562B" w:rsidRDefault="000E0231" w:rsidP="000E6D66">
            <w:pPr>
              <w:jc w:val="right"/>
              <w:rPr>
                <w:rFonts w:ascii="Times New Roman" w:hAnsi="Times New Roman" w:cs="Times New Roman"/>
              </w:rPr>
            </w:pPr>
            <w:r>
              <w:rPr>
                <w:rFonts w:ascii="Times New Roman" w:hAnsi="Times New Roman" w:cs="Times New Roman"/>
              </w:rPr>
              <w:t>0.021331</w:t>
            </w:r>
          </w:p>
        </w:tc>
        <w:tc>
          <w:tcPr>
            <w:tcW w:w="1802" w:type="dxa"/>
            <w:tcBorders>
              <w:top w:val="nil"/>
              <w:bottom w:val="nil"/>
              <w:right w:val="nil"/>
            </w:tcBorders>
          </w:tcPr>
          <w:p w:rsidR="00B0562B" w:rsidRDefault="00F81E84" w:rsidP="000E6D66">
            <w:pPr>
              <w:jc w:val="right"/>
              <w:rPr>
                <w:rFonts w:ascii="Times New Roman" w:hAnsi="Times New Roman" w:cs="Times New Roman"/>
              </w:rPr>
            </w:pPr>
            <w:r>
              <w:rPr>
                <w:rFonts w:ascii="Times New Roman" w:hAnsi="Times New Roman" w:cs="Times New Roman"/>
              </w:rPr>
              <w:t>0.014879</w:t>
            </w:r>
          </w:p>
        </w:tc>
      </w:tr>
      <w:tr w:rsidR="00B0562B" w:rsidTr="00536FA1">
        <w:tc>
          <w:tcPr>
            <w:tcW w:w="2122" w:type="dxa"/>
            <w:tcBorders>
              <w:top w:val="nil"/>
              <w:left w:val="nil"/>
              <w:bottom w:val="nil"/>
            </w:tcBorders>
          </w:tcPr>
          <w:p w:rsidR="00B0562B" w:rsidRDefault="00A23E0F" w:rsidP="00B0562B">
            <w:pPr>
              <w:rPr>
                <w:rFonts w:ascii="Times New Roman" w:hAnsi="Times New Roman" w:cs="Times New Roman"/>
              </w:rPr>
            </w:pPr>
            <w:r>
              <w:rPr>
                <w:rFonts w:ascii="Times New Roman" w:hAnsi="Times New Roman" w:cs="Times New Roman"/>
              </w:rPr>
              <w:t>Kurtosis</w:t>
            </w:r>
          </w:p>
        </w:tc>
        <w:tc>
          <w:tcPr>
            <w:tcW w:w="1482" w:type="dxa"/>
            <w:tcBorders>
              <w:top w:val="nil"/>
              <w:bottom w:val="nil"/>
            </w:tcBorders>
          </w:tcPr>
          <w:p w:rsidR="00B0562B" w:rsidRDefault="00956406" w:rsidP="000E6D66">
            <w:pPr>
              <w:jc w:val="right"/>
              <w:rPr>
                <w:rFonts w:ascii="Times New Roman" w:hAnsi="Times New Roman" w:cs="Times New Roman"/>
              </w:rPr>
            </w:pPr>
            <w:r>
              <w:rPr>
                <w:rFonts w:ascii="Times New Roman" w:hAnsi="Times New Roman" w:cs="Times New Roman"/>
              </w:rPr>
              <w:t>24.2541</w:t>
            </w:r>
            <w:r w:rsidR="000E6D66">
              <w:rPr>
                <w:rFonts w:ascii="Times New Roman" w:hAnsi="Times New Roman" w:cs="Times New Roman"/>
              </w:rPr>
              <w:t>36</w:t>
            </w:r>
          </w:p>
        </w:tc>
        <w:tc>
          <w:tcPr>
            <w:tcW w:w="1802" w:type="dxa"/>
            <w:tcBorders>
              <w:top w:val="nil"/>
              <w:bottom w:val="nil"/>
            </w:tcBorders>
          </w:tcPr>
          <w:p w:rsidR="00B0562B" w:rsidRDefault="006A7C85" w:rsidP="000E6D66">
            <w:pPr>
              <w:jc w:val="right"/>
              <w:rPr>
                <w:rFonts w:ascii="Times New Roman" w:hAnsi="Times New Roman" w:cs="Times New Roman"/>
              </w:rPr>
            </w:pPr>
            <w:r>
              <w:rPr>
                <w:rFonts w:ascii="Times New Roman" w:hAnsi="Times New Roman" w:cs="Times New Roman"/>
              </w:rPr>
              <w:t>132.308725</w:t>
            </w:r>
          </w:p>
        </w:tc>
        <w:tc>
          <w:tcPr>
            <w:tcW w:w="1802" w:type="dxa"/>
            <w:tcBorders>
              <w:top w:val="nil"/>
              <w:bottom w:val="nil"/>
            </w:tcBorders>
          </w:tcPr>
          <w:p w:rsidR="00B0562B" w:rsidRDefault="000E0231" w:rsidP="000E6D66">
            <w:pPr>
              <w:jc w:val="right"/>
              <w:rPr>
                <w:rFonts w:ascii="Times New Roman" w:hAnsi="Times New Roman" w:cs="Times New Roman"/>
              </w:rPr>
            </w:pPr>
            <w:r>
              <w:rPr>
                <w:rFonts w:ascii="Times New Roman" w:hAnsi="Times New Roman" w:cs="Times New Roman"/>
              </w:rPr>
              <w:t>38.032132</w:t>
            </w:r>
          </w:p>
        </w:tc>
        <w:tc>
          <w:tcPr>
            <w:tcW w:w="1802" w:type="dxa"/>
            <w:tcBorders>
              <w:top w:val="nil"/>
              <w:bottom w:val="nil"/>
              <w:right w:val="nil"/>
            </w:tcBorders>
          </w:tcPr>
          <w:p w:rsidR="00B0562B" w:rsidRDefault="00F81E84" w:rsidP="000E6D66">
            <w:pPr>
              <w:jc w:val="right"/>
              <w:rPr>
                <w:rFonts w:ascii="Times New Roman" w:hAnsi="Times New Roman" w:cs="Times New Roman"/>
              </w:rPr>
            </w:pPr>
            <w:r>
              <w:rPr>
                <w:rFonts w:ascii="Times New Roman" w:hAnsi="Times New Roman" w:cs="Times New Roman"/>
              </w:rPr>
              <w:t>126.767580</w:t>
            </w:r>
          </w:p>
        </w:tc>
      </w:tr>
      <w:tr w:rsidR="00B0562B" w:rsidTr="00536FA1">
        <w:tc>
          <w:tcPr>
            <w:tcW w:w="2122" w:type="dxa"/>
            <w:tcBorders>
              <w:top w:val="nil"/>
              <w:left w:val="nil"/>
              <w:bottom w:val="nil"/>
            </w:tcBorders>
          </w:tcPr>
          <w:p w:rsidR="00B0562B" w:rsidRDefault="00A23E0F" w:rsidP="00B0562B">
            <w:pPr>
              <w:rPr>
                <w:rFonts w:ascii="Times New Roman" w:hAnsi="Times New Roman" w:cs="Times New Roman"/>
              </w:rPr>
            </w:pPr>
            <w:r>
              <w:rPr>
                <w:rFonts w:ascii="Times New Roman" w:hAnsi="Times New Roman" w:cs="Times New Roman"/>
              </w:rPr>
              <w:t>Skewness</w:t>
            </w:r>
          </w:p>
        </w:tc>
        <w:tc>
          <w:tcPr>
            <w:tcW w:w="1482" w:type="dxa"/>
            <w:tcBorders>
              <w:top w:val="nil"/>
              <w:bottom w:val="nil"/>
            </w:tcBorders>
          </w:tcPr>
          <w:p w:rsidR="00B0562B" w:rsidRDefault="00ED17C2" w:rsidP="000E6D66">
            <w:pPr>
              <w:jc w:val="right"/>
              <w:rPr>
                <w:rFonts w:ascii="Times New Roman" w:hAnsi="Times New Roman" w:cs="Times New Roman"/>
              </w:rPr>
            </w:pPr>
            <w:r>
              <w:rPr>
                <w:rFonts w:ascii="Times New Roman" w:hAnsi="Times New Roman" w:cs="Times New Roman"/>
              </w:rPr>
              <w:t>0.789906</w:t>
            </w:r>
          </w:p>
        </w:tc>
        <w:tc>
          <w:tcPr>
            <w:tcW w:w="1802" w:type="dxa"/>
            <w:tcBorders>
              <w:top w:val="nil"/>
              <w:bottom w:val="nil"/>
            </w:tcBorders>
          </w:tcPr>
          <w:p w:rsidR="00B0562B" w:rsidRDefault="006A7C85" w:rsidP="000E6D66">
            <w:pPr>
              <w:jc w:val="right"/>
              <w:rPr>
                <w:rFonts w:ascii="Times New Roman" w:hAnsi="Times New Roman" w:cs="Times New Roman"/>
              </w:rPr>
            </w:pPr>
            <w:r>
              <w:rPr>
                <w:rFonts w:ascii="Times New Roman" w:hAnsi="Times New Roman" w:cs="Times New Roman"/>
              </w:rPr>
              <w:t>-5.582858</w:t>
            </w:r>
          </w:p>
        </w:tc>
        <w:tc>
          <w:tcPr>
            <w:tcW w:w="1802" w:type="dxa"/>
            <w:tcBorders>
              <w:top w:val="nil"/>
              <w:bottom w:val="nil"/>
            </w:tcBorders>
          </w:tcPr>
          <w:p w:rsidR="00B0562B" w:rsidRDefault="000E0231" w:rsidP="000E6D66">
            <w:pPr>
              <w:jc w:val="right"/>
              <w:rPr>
                <w:rFonts w:ascii="Times New Roman" w:hAnsi="Times New Roman" w:cs="Times New Roman"/>
              </w:rPr>
            </w:pPr>
            <w:r>
              <w:rPr>
                <w:rFonts w:ascii="Times New Roman" w:hAnsi="Times New Roman" w:cs="Times New Roman"/>
              </w:rPr>
              <w:t>-1.014837</w:t>
            </w:r>
          </w:p>
        </w:tc>
        <w:tc>
          <w:tcPr>
            <w:tcW w:w="1802" w:type="dxa"/>
            <w:tcBorders>
              <w:top w:val="nil"/>
              <w:bottom w:val="nil"/>
              <w:right w:val="nil"/>
            </w:tcBorders>
          </w:tcPr>
          <w:p w:rsidR="00B0562B" w:rsidRDefault="00F81E84" w:rsidP="000E6D66">
            <w:pPr>
              <w:jc w:val="right"/>
              <w:rPr>
                <w:rFonts w:ascii="Times New Roman" w:hAnsi="Times New Roman" w:cs="Times New Roman"/>
              </w:rPr>
            </w:pPr>
            <w:r>
              <w:rPr>
                <w:rFonts w:ascii="Times New Roman" w:hAnsi="Times New Roman" w:cs="Times New Roman"/>
              </w:rPr>
              <w:t>-7.180494</w:t>
            </w:r>
          </w:p>
        </w:tc>
      </w:tr>
      <w:tr w:rsidR="00B0562B" w:rsidTr="00536FA1">
        <w:tc>
          <w:tcPr>
            <w:tcW w:w="2122" w:type="dxa"/>
            <w:tcBorders>
              <w:top w:val="nil"/>
              <w:left w:val="nil"/>
              <w:bottom w:val="nil"/>
            </w:tcBorders>
          </w:tcPr>
          <w:p w:rsidR="00B0562B" w:rsidRDefault="00A23E0F" w:rsidP="00B0562B">
            <w:pPr>
              <w:rPr>
                <w:rFonts w:ascii="Times New Roman" w:hAnsi="Times New Roman" w:cs="Times New Roman"/>
              </w:rPr>
            </w:pPr>
            <w:r>
              <w:rPr>
                <w:rFonts w:ascii="Times New Roman" w:hAnsi="Times New Roman" w:cs="Times New Roman"/>
              </w:rPr>
              <w:t>Minimum</w:t>
            </w:r>
          </w:p>
        </w:tc>
        <w:tc>
          <w:tcPr>
            <w:tcW w:w="1482" w:type="dxa"/>
            <w:tcBorders>
              <w:top w:val="nil"/>
              <w:bottom w:val="nil"/>
            </w:tcBorders>
          </w:tcPr>
          <w:p w:rsidR="00B0562B" w:rsidRDefault="00ED17C2" w:rsidP="000E6D66">
            <w:pPr>
              <w:jc w:val="right"/>
              <w:rPr>
                <w:rFonts w:ascii="Times New Roman" w:hAnsi="Times New Roman" w:cs="Times New Roman"/>
              </w:rPr>
            </w:pPr>
            <w:r>
              <w:rPr>
                <w:rFonts w:ascii="Times New Roman" w:hAnsi="Times New Roman" w:cs="Times New Roman"/>
              </w:rPr>
              <w:t>-0.035</w:t>
            </w:r>
          </w:p>
        </w:tc>
        <w:tc>
          <w:tcPr>
            <w:tcW w:w="1802" w:type="dxa"/>
            <w:tcBorders>
              <w:top w:val="nil"/>
              <w:bottom w:val="nil"/>
            </w:tcBorders>
          </w:tcPr>
          <w:p w:rsidR="00B0562B" w:rsidRDefault="008A00D2" w:rsidP="000E6D66">
            <w:pPr>
              <w:jc w:val="right"/>
              <w:rPr>
                <w:rFonts w:ascii="Times New Roman" w:hAnsi="Times New Roman" w:cs="Times New Roman"/>
              </w:rPr>
            </w:pPr>
            <w:r>
              <w:rPr>
                <w:rFonts w:ascii="Times New Roman" w:hAnsi="Times New Roman" w:cs="Times New Roman"/>
              </w:rPr>
              <w:t>-0.2248</w:t>
            </w:r>
          </w:p>
        </w:tc>
        <w:tc>
          <w:tcPr>
            <w:tcW w:w="1802" w:type="dxa"/>
            <w:tcBorders>
              <w:top w:val="nil"/>
              <w:bottom w:val="nil"/>
            </w:tcBorders>
          </w:tcPr>
          <w:p w:rsidR="00B0562B" w:rsidRDefault="009D2D1B" w:rsidP="000E6D66">
            <w:pPr>
              <w:jc w:val="right"/>
              <w:rPr>
                <w:rFonts w:ascii="Times New Roman" w:hAnsi="Times New Roman" w:cs="Times New Roman"/>
              </w:rPr>
            </w:pPr>
            <w:r>
              <w:rPr>
                <w:rFonts w:ascii="Times New Roman" w:hAnsi="Times New Roman" w:cs="Times New Roman"/>
              </w:rPr>
              <w:t>-</w:t>
            </w:r>
            <w:r w:rsidR="000E0231">
              <w:rPr>
                <w:rFonts w:ascii="Times New Roman" w:hAnsi="Times New Roman" w:cs="Times New Roman"/>
              </w:rPr>
              <w:t>0.2407</w:t>
            </w:r>
          </w:p>
        </w:tc>
        <w:tc>
          <w:tcPr>
            <w:tcW w:w="1802" w:type="dxa"/>
            <w:tcBorders>
              <w:top w:val="nil"/>
              <w:bottom w:val="nil"/>
              <w:right w:val="nil"/>
            </w:tcBorders>
          </w:tcPr>
          <w:p w:rsidR="00B0562B" w:rsidRDefault="00F81E84" w:rsidP="000E6D66">
            <w:pPr>
              <w:jc w:val="right"/>
              <w:rPr>
                <w:rFonts w:ascii="Times New Roman" w:hAnsi="Times New Roman" w:cs="Times New Roman"/>
              </w:rPr>
            </w:pPr>
            <w:r>
              <w:rPr>
                <w:rFonts w:ascii="Times New Roman" w:hAnsi="Times New Roman" w:cs="Times New Roman"/>
              </w:rPr>
              <w:t>-0.3006</w:t>
            </w:r>
          </w:p>
        </w:tc>
      </w:tr>
      <w:tr w:rsidR="00B0562B" w:rsidTr="00536FA1">
        <w:tc>
          <w:tcPr>
            <w:tcW w:w="2122" w:type="dxa"/>
            <w:tcBorders>
              <w:top w:val="nil"/>
              <w:left w:val="nil"/>
              <w:bottom w:val="nil"/>
            </w:tcBorders>
          </w:tcPr>
          <w:p w:rsidR="00B0562B" w:rsidRDefault="00A23E0F" w:rsidP="00B0562B">
            <w:pPr>
              <w:rPr>
                <w:rFonts w:ascii="Times New Roman" w:hAnsi="Times New Roman" w:cs="Times New Roman"/>
              </w:rPr>
            </w:pPr>
            <w:r>
              <w:rPr>
                <w:rFonts w:ascii="Times New Roman" w:hAnsi="Times New Roman" w:cs="Times New Roman"/>
              </w:rPr>
              <w:t>Maximum</w:t>
            </w:r>
          </w:p>
        </w:tc>
        <w:tc>
          <w:tcPr>
            <w:tcW w:w="1482" w:type="dxa"/>
            <w:tcBorders>
              <w:top w:val="nil"/>
              <w:bottom w:val="nil"/>
            </w:tcBorders>
          </w:tcPr>
          <w:p w:rsidR="00B0562B" w:rsidRDefault="00ED17C2" w:rsidP="000E6D66">
            <w:pPr>
              <w:jc w:val="right"/>
              <w:rPr>
                <w:rFonts w:ascii="Times New Roman" w:hAnsi="Times New Roman" w:cs="Times New Roman"/>
              </w:rPr>
            </w:pPr>
            <w:r>
              <w:rPr>
                <w:rFonts w:ascii="Times New Roman" w:hAnsi="Times New Roman" w:cs="Times New Roman"/>
              </w:rPr>
              <w:t>0.039</w:t>
            </w:r>
          </w:p>
        </w:tc>
        <w:tc>
          <w:tcPr>
            <w:tcW w:w="1802" w:type="dxa"/>
            <w:tcBorders>
              <w:top w:val="nil"/>
              <w:bottom w:val="nil"/>
            </w:tcBorders>
          </w:tcPr>
          <w:p w:rsidR="00B0562B" w:rsidRDefault="008A00D2" w:rsidP="000E6D66">
            <w:pPr>
              <w:jc w:val="right"/>
              <w:rPr>
                <w:rFonts w:ascii="Times New Roman" w:hAnsi="Times New Roman" w:cs="Times New Roman"/>
              </w:rPr>
            </w:pPr>
            <w:r>
              <w:rPr>
                <w:rFonts w:ascii="Times New Roman" w:hAnsi="Times New Roman" w:cs="Times New Roman"/>
              </w:rPr>
              <w:t>0.1415</w:t>
            </w:r>
          </w:p>
        </w:tc>
        <w:tc>
          <w:tcPr>
            <w:tcW w:w="1802" w:type="dxa"/>
            <w:tcBorders>
              <w:top w:val="nil"/>
              <w:bottom w:val="nil"/>
            </w:tcBorders>
          </w:tcPr>
          <w:p w:rsidR="00B0562B" w:rsidRDefault="000E0231" w:rsidP="000E6D66">
            <w:pPr>
              <w:jc w:val="right"/>
              <w:rPr>
                <w:rFonts w:ascii="Times New Roman" w:hAnsi="Times New Roman" w:cs="Times New Roman"/>
              </w:rPr>
            </w:pPr>
            <w:r>
              <w:rPr>
                <w:rFonts w:ascii="Times New Roman" w:hAnsi="Times New Roman" w:cs="Times New Roman"/>
              </w:rPr>
              <w:t>0.2561</w:t>
            </w:r>
          </w:p>
        </w:tc>
        <w:tc>
          <w:tcPr>
            <w:tcW w:w="1802" w:type="dxa"/>
            <w:tcBorders>
              <w:top w:val="nil"/>
              <w:bottom w:val="nil"/>
              <w:right w:val="nil"/>
            </w:tcBorders>
          </w:tcPr>
          <w:p w:rsidR="00B0562B" w:rsidRDefault="00F81E84" w:rsidP="000E6D66">
            <w:pPr>
              <w:jc w:val="right"/>
              <w:rPr>
                <w:rFonts w:ascii="Times New Roman" w:hAnsi="Times New Roman" w:cs="Times New Roman"/>
              </w:rPr>
            </w:pPr>
            <w:r>
              <w:rPr>
                <w:rFonts w:ascii="Times New Roman" w:hAnsi="Times New Roman" w:cs="Times New Roman"/>
              </w:rPr>
              <w:t>0.0843</w:t>
            </w:r>
          </w:p>
        </w:tc>
      </w:tr>
    </w:tbl>
    <w:p w:rsidR="00F6671A" w:rsidRDefault="00F6671A" w:rsidP="00281912">
      <w:pPr>
        <w:spacing w:line="480" w:lineRule="auto"/>
        <w:rPr>
          <w:rFonts w:ascii="Times New Roman" w:hAnsi="Times New Roman" w:cs="Times New Roman"/>
        </w:rPr>
      </w:pPr>
    </w:p>
    <w:p w:rsidR="00B92636" w:rsidRPr="00B92636" w:rsidRDefault="00B92636" w:rsidP="00B92636">
      <w:pPr>
        <w:spacing w:line="480" w:lineRule="auto"/>
        <w:jc w:val="center"/>
        <w:rPr>
          <w:rFonts w:ascii="Times New Roman" w:hAnsi="Times New Roman" w:cs="Times New Roman"/>
          <w:b/>
        </w:rPr>
      </w:pPr>
      <w:r w:rsidRPr="005F2342">
        <w:rPr>
          <w:rFonts w:ascii="Times New Roman" w:hAnsi="Times New Roman" w:cs="Times New Roman"/>
          <w:b/>
        </w:rPr>
        <w:t xml:space="preserve">Figure </w:t>
      </w:r>
      <w:r w:rsidR="00F31F1C">
        <w:rPr>
          <w:rFonts w:ascii="Times New Roman" w:hAnsi="Times New Roman" w:cs="Times New Roman"/>
          <w:b/>
        </w:rPr>
        <w:t>1</w:t>
      </w:r>
      <w:r w:rsidRPr="005F2342">
        <w:rPr>
          <w:rFonts w:ascii="Times New Roman" w:hAnsi="Times New Roman" w:cs="Times New Roman"/>
          <w:b/>
        </w:rPr>
        <w:t xml:space="preserve">. </w:t>
      </w:r>
      <w:r w:rsidR="00EA2112">
        <w:rPr>
          <w:rFonts w:ascii="Times New Roman" w:hAnsi="Times New Roman" w:cs="Times New Roman"/>
          <w:b/>
        </w:rPr>
        <w:t>Price Premium/Discount Series Visualization</w:t>
      </w:r>
    </w:p>
    <w:p w:rsidR="003647C4" w:rsidRPr="003647C4" w:rsidRDefault="003647C4" w:rsidP="003647C4">
      <w:pPr>
        <w:jc w:val="center"/>
        <w:rPr>
          <w:rFonts w:ascii="Times New Roman" w:hAnsi="Times New Roman" w:cs="Times New Roman"/>
          <w:i/>
        </w:rPr>
      </w:pPr>
      <w:r w:rsidRPr="00E87931">
        <w:rPr>
          <w:rFonts w:ascii="Times New Roman" w:hAnsi="Times New Roman" w:cs="Times New Roman"/>
          <w:i/>
        </w:rPr>
        <w:t>SSE 50 ETF</w:t>
      </w:r>
      <w:r>
        <w:rPr>
          <w:rFonts w:ascii="Times New Roman" w:hAnsi="Times New Roman" w:cs="Times New Roman"/>
        </w:rPr>
        <w:t xml:space="preserve">                                              </w:t>
      </w:r>
      <w:r w:rsidRPr="00E87931">
        <w:rPr>
          <w:rFonts w:ascii="Times New Roman" w:hAnsi="Times New Roman" w:cs="Times New Roman"/>
          <w:i/>
        </w:rPr>
        <w:t>300.SH ETF</w:t>
      </w:r>
    </w:p>
    <w:p w:rsidR="003647C4" w:rsidRDefault="003647C4" w:rsidP="003647C4">
      <w:pPr>
        <w:spacing w:line="480" w:lineRule="auto"/>
        <w:jc w:val="center"/>
      </w:pPr>
      <w:r>
        <w:rPr>
          <w:noProof/>
        </w:rPr>
        <w:drawing>
          <wp:inline distT="0" distB="0" distL="0" distR="0">
            <wp:extent cx="2452370" cy="1572260"/>
            <wp:effectExtent l="0" t="0" r="0" b="0"/>
            <wp:docPr id="6" name="Picture 6" descr="/var/folders/wx/3dm9931n2xb9vlzjwf0xh_5m0000gn/T/com.microsoft.Word/Content.MSO/7645AA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ar/folders/wx/3dm9931n2xb9vlzjwf0xh_5m0000gn/T/com.microsoft.Word/Content.MSO/7645AAC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2370" cy="1572260"/>
                    </a:xfrm>
                    <a:prstGeom prst="rect">
                      <a:avLst/>
                    </a:prstGeom>
                    <a:noFill/>
                    <a:ln>
                      <a:noFill/>
                    </a:ln>
                  </pic:spPr>
                </pic:pic>
              </a:graphicData>
            </a:graphic>
          </wp:inline>
        </w:drawing>
      </w:r>
      <w:r>
        <w:rPr>
          <w:noProof/>
        </w:rPr>
        <w:drawing>
          <wp:inline distT="0" distB="0" distL="0" distR="0">
            <wp:extent cx="2452370" cy="1572260"/>
            <wp:effectExtent l="0" t="0" r="0" b="0"/>
            <wp:docPr id="7" name="Picture 7" descr="/var/folders/wx/3dm9931n2xb9vlzjwf0xh_5m0000gn/T/com.microsoft.Word/Content.MSO/E550D3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r/folders/wx/3dm9931n2xb9vlzjwf0xh_5m0000gn/T/com.microsoft.Word/Content.MSO/E550D36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2370" cy="1572260"/>
                    </a:xfrm>
                    <a:prstGeom prst="rect">
                      <a:avLst/>
                    </a:prstGeom>
                    <a:noFill/>
                    <a:ln>
                      <a:noFill/>
                    </a:ln>
                  </pic:spPr>
                </pic:pic>
              </a:graphicData>
            </a:graphic>
          </wp:inline>
        </w:drawing>
      </w:r>
    </w:p>
    <w:p w:rsidR="003647C4" w:rsidRPr="003647C4" w:rsidRDefault="003647C4" w:rsidP="003647C4">
      <w:pPr>
        <w:jc w:val="center"/>
        <w:rPr>
          <w:rFonts w:ascii="Times New Roman" w:hAnsi="Times New Roman" w:cs="Times New Roman"/>
          <w:i/>
        </w:rPr>
      </w:pPr>
      <w:r>
        <w:rPr>
          <w:rFonts w:ascii="Times New Roman" w:hAnsi="Times New Roman" w:cs="Times New Roman"/>
          <w:i/>
        </w:rPr>
        <w:t xml:space="preserve">300.SZ </w:t>
      </w:r>
      <w:r w:rsidRPr="00E87931">
        <w:rPr>
          <w:rFonts w:ascii="Times New Roman" w:hAnsi="Times New Roman" w:cs="Times New Roman"/>
          <w:i/>
        </w:rPr>
        <w:t>ETF</w:t>
      </w:r>
      <w:r>
        <w:rPr>
          <w:rFonts w:ascii="Times New Roman" w:hAnsi="Times New Roman" w:cs="Times New Roman"/>
        </w:rPr>
        <w:t xml:space="preserve">                                              </w:t>
      </w:r>
      <w:r>
        <w:rPr>
          <w:rFonts w:ascii="Times New Roman" w:hAnsi="Times New Roman" w:cs="Times New Roman"/>
          <w:i/>
        </w:rPr>
        <w:t>GEM</w:t>
      </w:r>
      <w:r w:rsidRPr="00E87931">
        <w:rPr>
          <w:rFonts w:ascii="Times New Roman" w:hAnsi="Times New Roman" w:cs="Times New Roman"/>
          <w:i/>
        </w:rPr>
        <w:t xml:space="preserve"> ETF</w:t>
      </w:r>
    </w:p>
    <w:p w:rsidR="003647C4" w:rsidRDefault="003647C4" w:rsidP="003647C4">
      <w:pPr>
        <w:spacing w:line="480" w:lineRule="auto"/>
        <w:jc w:val="center"/>
        <w:rPr>
          <w:rFonts w:ascii="Times New Roman" w:hAnsi="Times New Roman" w:cs="Times New Roman"/>
        </w:rPr>
      </w:pPr>
      <w:r>
        <w:rPr>
          <w:noProof/>
        </w:rPr>
        <w:drawing>
          <wp:inline distT="0" distB="0" distL="0" distR="0">
            <wp:extent cx="2409825" cy="1572260"/>
            <wp:effectExtent l="0" t="0" r="3175" b="0"/>
            <wp:docPr id="8" name="Picture 8" descr="/var/folders/wx/3dm9931n2xb9vlzjwf0xh_5m0000gn/T/com.microsoft.Word/Content.MSO/911486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ar/folders/wx/3dm9931n2xb9vlzjwf0xh_5m0000gn/T/com.microsoft.Word/Content.MSO/91148669.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1572260"/>
                    </a:xfrm>
                    <a:prstGeom prst="rect">
                      <a:avLst/>
                    </a:prstGeom>
                    <a:noFill/>
                    <a:ln>
                      <a:noFill/>
                    </a:ln>
                  </pic:spPr>
                </pic:pic>
              </a:graphicData>
            </a:graphic>
          </wp:inline>
        </w:drawing>
      </w:r>
      <w:r>
        <w:rPr>
          <w:noProof/>
        </w:rPr>
        <w:drawing>
          <wp:inline distT="0" distB="0" distL="0" distR="0">
            <wp:extent cx="2452370" cy="1598295"/>
            <wp:effectExtent l="0" t="0" r="0" b="0"/>
            <wp:docPr id="9" name="Picture 9" descr="/var/folders/wx/3dm9931n2xb9vlzjwf0xh_5m0000gn/T/com.microsoft.Word/Content.MSO/FCEBDD5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ar/folders/wx/3dm9931n2xb9vlzjwf0xh_5m0000gn/T/com.microsoft.Word/Content.MSO/FCEBDD5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2370" cy="1598295"/>
                    </a:xfrm>
                    <a:prstGeom prst="rect">
                      <a:avLst/>
                    </a:prstGeom>
                    <a:noFill/>
                    <a:ln>
                      <a:noFill/>
                    </a:ln>
                  </pic:spPr>
                </pic:pic>
              </a:graphicData>
            </a:graphic>
          </wp:inline>
        </w:drawing>
      </w:r>
    </w:p>
    <w:p w:rsidR="001D3054" w:rsidRPr="001D3054" w:rsidRDefault="001D3054" w:rsidP="001D3054">
      <w:pPr>
        <w:spacing w:line="480" w:lineRule="auto"/>
        <w:ind w:firstLine="720"/>
        <w:rPr>
          <w:rFonts w:ascii="Times New Roman" w:hAnsi="Times New Roman" w:cs="Times New Roman"/>
        </w:rPr>
      </w:pPr>
      <w:r>
        <w:rPr>
          <w:rFonts w:ascii="Times New Roman" w:hAnsi="Times New Roman" w:cs="Times New Roman"/>
        </w:rPr>
        <w:lastRenderedPageBreak/>
        <w:t>The observation of a potential discount in China’s ETF market is further explored by decomposing the trading days into premium and discount. Table 5 summarizes the total days of ETFs trading at a premium</w:t>
      </w:r>
      <w:r w:rsidR="000F6344">
        <w:rPr>
          <w:rFonts w:ascii="Times New Roman" w:hAnsi="Times New Roman" w:cs="Times New Roman"/>
        </w:rPr>
        <w:t xml:space="preserve"> or </w:t>
      </w:r>
      <w:r>
        <w:rPr>
          <w:rFonts w:ascii="Times New Roman" w:hAnsi="Times New Roman" w:cs="Times New Roman"/>
        </w:rPr>
        <w:t xml:space="preserve">discount and shows a clear, persistent discount on pricing in China’s ETF market </w:t>
      </w:r>
      <w:r w:rsidR="00661F8C">
        <w:rPr>
          <w:rFonts w:ascii="Times New Roman" w:hAnsi="Times New Roman" w:cs="Times New Roman" w:hint="eastAsia"/>
        </w:rPr>
        <w:t>since</w:t>
      </w:r>
      <w:r>
        <w:rPr>
          <w:rFonts w:ascii="Times New Roman" w:hAnsi="Times New Roman" w:cs="Times New Roman"/>
        </w:rPr>
        <w:t xml:space="preserve"> all of ETFs trade at a discount more often than at a premium. </w:t>
      </w:r>
      <w:r w:rsidR="00067860">
        <w:rPr>
          <w:rFonts w:ascii="Times New Roman" w:hAnsi="Times New Roman" w:cs="Times New Roman"/>
        </w:rPr>
        <w:t xml:space="preserve">As the data suggest, </w:t>
      </w:r>
      <w:r w:rsidR="00711FC9">
        <w:rPr>
          <w:rFonts w:ascii="Times New Roman" w:hAnsi="Times New Roman" w:cs="Times New Roman"/>
        </w:rPr>
        <w:t xml:space="preserve">all ETFs </w:t>
      </w:r>
      <w:r w:rsidR="00AA203E">
        <w:rPr>
          <w:rFonts w:ascii="Times New Roman" w:hAnsi="Times New Roman" w:cs="Times New Roman"/>
        </w:rPr>
        <w:t xml:space="preserve">were traded at a discount </w:t>
      </w:r>
      <w:r w:rsidR="00E74950">
        <w:rPr>
          <w:rFonts w:ascii="Times New Roman" w:hAnsi="Times New Roman" w:cs="Times New Roman"/>
        </w:rPr>
        <w:t xml:space="preserve">on </w:t>
      </w:r>
      <w:r w:rsidR="00AA203E">
        <w:rPr>
          <w:rFonts w:ascii="Times New Roman" w:hAnsi="Times New Roman" w:cs="Times New Roman"/>
        </w:rPr>
        <w:t>more than half of the days over the last 6 years</w:t>
      </w:r>
      <w:r w:rsidR="00B651DA">
        <w:rPr>
          <w:rFonts w:ascii="Times New Roman" w:hAnsi="Times New Roman" w:cs="Times New Roman"/>
        </w:rPr>
        <w:t xml:space="preserve">. Among these four ETFs, the 300.SZ ETF has the highest percentage of discounted trading days, which is in line with its </w:t>
      </w:r>
      <w:r w:rsidR="00BF38F6">
        <w:rPr>
          <w:rFonts w:ascii="Times New Roman" w:hAnsi="Times New Roman" w:cs="Times New Roman"/>
        </w:rPr>
        <w:t>lowest average</w:t>
      </w:r>
      <w:r w:rsidR="0066362A">
        <w:rPr>
          <w:rFonts w:ascii="Times New Roman" w:hAnsi="Times New Roman" w:cs="Times New Roman"/>
        </w:rPr>
        <w:t xml:space="preserve"> of the price premium/discount series</w:t>
      </w:r>
      <w:r w:rsidR="00394095">
        <w:rPr>
          <w:rFonts w:ascii="Times New Roman" w:hAnsi="Times New Roman" w:cs="Times New Roman"/>
        </w:rPr>
        <w:t xml:space="preserve"> (</w:t>
      </w:r>
      <w:r w:rsidR="00394095">
        <w:rPr>
          <w:rFonts w:ascii="Times New Roman" w:hAnsi="Times New Roman" w:cs="Times New Roman"/>
          <w:i/>
        </w:rPr>
        <w:t>gap</w:t>
      </w:r>
      <w:r w:rsidR="00394095" w:rsidRPr="00E37A68">
        <w:rPr>
          <w:rFonts w:ascii="Times New Roman" w:hAnsi="Times New Roman" w:cs="Times New Roman"/>
          <w:i/>
          <w:vertAlign w:val="subscript"/>
        </w:rPr>
        <w:t>t</w:t>
      </w:r>
      <w:r w:rsidR="00394095">
        <w:rPr>
          <w:rFonts w:ascii="Times New Roman" w:hAnsi="Times New Roman" w:cs="Times New Roman"/>
        </w:rPr>
        <w:t>)</w:t>
      </w:r>
      <w:r w:rsidR="0066362A">
        <w:rPr>
          <w:rFonts w:ascii="Times New Roman" w:hAnsi="Times New Roman" w:cs="Times New Roman"/>
        </w:rPr>
        <w:t xml:space="preserve">. </w:t>
      </w:r>
      <w:r w:rsidR="00AB1CB4">
        <w:rPr>
          <w:rFonts w:ascii="Times New Roman" w:hAnsi="Times New Roman" w:cs="Times New Roman"/>
        </w:rPr>
        <w:t>Notice that the sum of two percentages of a</w:t>
      </w:r>
      <w:r w:rsidR="00C52E51">
        <w:rPr>
          <w:rFonts w:ascii="Times New Roman" w:hAnsi="Times New Roman" w:cs="Times New Roman" w:hint="eastAsia"/>
        </w:rPr>
        <w:t>n</w:t>
      </w:r>
      <w:r w:rsidR="00AB1CB4">
        <w:rPr>
          <w:rFonts w:ascii="Times New Roman" w:hAnsi="Times New Roman" w:cs="Times New Roman"/>
        </w:rPr>
        <w:t xml:space="preserve"> ETF does not equal to 100</w:t>
      </w:r>
      <w:r w:rsidR="00F73312">
        <w:rPr>
          <w:rFonts w:ascii="Times New Roman" w:hAnsi="Times New Roman" w:cs="Times New Roman"/>
        </w:rPr>
        <w:t>%</w:t>
      </w:r>
      <w:r w:rsidR="00AB1CB4">
        <w:rPr>
          <w:rFonts w:ascii="Times New Roman" w:hAnsi="Times New Roman" w:cs="Times New Roman"/>
        </w:rPr>
        <w:t xml:space="preserve"> because there are days when the market closing price of ETFs</w:t>
      </w:r>
      <w:r w:rsidR="007A5E78">
        <w:rPr>
          <w:rFonts w:ascii="Times New Roman" w:hAnsi="Times New Roman" w:cs="Times New Roman"/>
        </w:rPr>
        <w:t xml:space="preserve"> matches the </w:t>
      </w:r>
      <w:r w:rsidR="00455A71">
        <w:rPr>
          <w:rFonts w:ascii="Times New Roman" w:hAnsi="Times New Roman" w:cs="Times New Roman"/>
        </w:rPr>
        <w:t>NAV</w:t>
      </w:r>
      <w:r w:rsidR="003B3C1C" w:rsidRPr="00F13445">
        <w:rPr>
          <w:rFonts w:ascii="Times New Roman" w:hAnsi="Times New Roman" w:cs="Times New Roman"/>
          <w:vertAlign w:val="superscript"/>
        </w:rPr>
        <w:footnoteReference w:id="4"/>
      </w:r>
      <w:r w:rsidR="00673163">
        <w:rPr>
          <w:rFonts w:ascii="Times New Roman" w:hAnsi="Times New Roman" w:cs="Times New Roman"/>
        </w:rPr>
        <w:t>.</w:t>
      </w:r>
      <w:r w:rsidR="006764D6">
        <w:rPr>
          <w:rFonts w:ascii="Times New Roman" w:hAnsi="Times New Roman" w:cs="Times New Roman"/>
        </w:rPr>
        <w:t xml:space="preserve"> </w:t>
      </w:r>
    </w:p>
    <w:p w:rsidR="00F6671A" w:rsidRPr="00484ECC" w:rsidRDefault="00F6671A" w:rsidP="00484ECC">
      <w:pPr>
        <w:spacing w:line="480" w:lineRule="auto"/>
        <w:jc w:val="center"/>
        <w:rPr>
          <w:rFonts w:ascii="Times New Roman" w:hAnsi="Times New Roman" w:cs="Times New Roman"/>
          <w:b/>
        </w:rPr>
      </w:pPr>
      <w:r w:rsidRPr="00484ECC">
        <w:rPr>
          <w:rFonts w:ascii="Times New Roman" w:hAnsi="Times New Roman" w:cs="Times New Roman"/>
          <w:b/>
        </w:rPr>
        <w:t xml:space="preserve">Table </w:t>
      </w:r>
      <w:r w:rsidR="006B5B0B">
        <w:rPr>
          <w:rFonts w:ascii="Times New Roman" w:hAnsi="Times New Roman" w:cs="Times New Roman"/>
          <w:b/>
        </w:rPr>
        <w:t>5</w:t>
      </w:r>
      <w:r w:rsidRPr="00484ECC">
        <w:rPr>
          <w:rFonts w:ascii="Times New Roman" w:hAnsi="Times New Roman" w:cs="Times New Roman"/>
          <w:b/>
        </w:rPr>
        <w:t xml:space="preserve">. </w:t>
      </w:r>
      <w:r w:rsidR="00F81740" w:rsidRPr="00484ECC">
        <w:rPr>
          <w:rFonts w:ascii="Times New Roman" w:hAnsi="Times New Roman" w:cs="Times New Roman"/>
          <w:b/>
        </w:rPr>
        <w:t>Days of ETFs Trading at Premium/Discount</w:t>
      </w:r>
    </w:p>
    <w:tbl>
      <w:tblPr>
        <w:tblStyle w:val="TableGrid"/>
        <w:tblW w:w="0" w:type="auto"/>
        <w:jc w:val="center"/>
        <w:tblLook w:val="04A0" w:firstRow="1" w:lastRow="0" w:firstColumn="1" w:lastColumn="0" w:noHBand="0" w:noVBand="1"/>
      </w:tblPr>
      <w:tblGrid>
        <w:gridCol w:w="2157"/>
        <w:gridCol w:w="1387"/>
        <w:gridCol w:w="2126"/>
      </w:tblGrid>
      <w:tr w:rsidR="00855A8A" w:rsidTr="00C91E5B">
        <w:trPr>
          <w:trHeight w:val="333"/>
          <w:jc w:val="center"/>
        </w:trPr>
        <w:tc>
          <w:tcPr>
            <w:tcW w:w="2157" w:type="dxa"/>
            <w:tcBorders>
              <w:top w:val="nil"/>
              <w:left w:val="nil"/>
              <w:bottom w:val="single" w:sz="4" w:space="0" w:color="auto"/>
              <w:right w:val="nil"/>
            </w:tcBorders>
            <w:vAlign w:val="center"/>
          </w:tcPr>
          <w:p w:rsidR="00855A8A" w:rsidRPr="00E471A2" w:rsidRDefault="00855A8A" w:rsidP="00E471A2">
            <w:pPr>
              <w:jc w:val="center"/>
              <w:rPr>
                <w:rFonts w:ascii="Times New Roman" w:hAnsi="Times New Roman" w:cs="Times New Roman"/>
              </w:rPr>
            </w:pPr>
          </w:p>
        </w:tc>
        <w:tc>
          <w:tcPr>
            <w:tcW w:w="1387" w:type="dxa"/>
            <w:tcBorders>
              <w:top w:val="nil"/>
              <w:left w:val="nil"/>
              <w:bottom w:val="single" w:sz="4" w:space="0" w:color="auto"/>
              <w:right w:val="nil"/>
            </w:tcBorders>
            <w:vAlign w:val="center"/>
          </w:tcPr>
          <w:p w:rsidR="00855A8A" w:rsidRPr="00E471A2" w:rsidRDefault="00855A8A" w:rsidP="00E471A2">
            <w:pPr>
              <w:jc w:val="center"/>
              <w:rPr>
                <w:rFonts w:ascii="Times New Roman" w:hAnsi="Times New Roman" w:cs="Times New Roman"/>
              </w:rPr>
            </w:pPr>
            <w:r w:rsidRPr="00E471A2">
              <w:rPr>
                <w:rFonts w:ascii="Times New Roman" w:hAnsi="Times New Roman" w:cs="Times New Roman"/>
              </w:rPr>
              <w:t>Days</w:t>
            </w:r>
          </w:p>
        </w:tc>
        <w:tc>
          <w:tcPr>
            <w:tcW w:w="2126" w:type="dxa"/>
            <w:tcBorders>
              <w:top w:val="nil"/>
              <w:left w:val="nil"/>
              <w:bottom w:val="single" w:sz="4" w:space="0" w:color="auto"/>
              <w:right w:val="nil"/>
            </w:tcBorders>
            <w:vAlign w:val="center"/>
          </w:tcPr>
          <w:p w:rsidR="00855A8A" w:rsidRPr="00E471A2" w:rsidRDefault="00855A8A" w:rsidP="00E471A2">
            <w:pPr>
              <w:jc w:val="center"/>
              <w:rPr>
                <w:rFonts w:ascii="Times New Roman" w:hAnsi="Times New Roman" w:cs="Times New Roman"/>
              </w:rPr>
            </w:pPr>
            <w:r w:rsidRPr="00E471A2">
              <w:rPr>
                <w:rFonts w:ascii="Times New Roman" w:hAnsi="Times New Roman" w:cs="Times New Roman"/>
              </w:rPr>
              <w:t>Percentage (%)</w:t>
            </w:r>
          </w:p>
        </w:tc>
      </w:tr>
      <w:tr w:rsidR="00855A8A" w:rsidTr="0098128E">
        <w:trPr>
          <w:jc w:val="center"/>
        </w:trPr>
        <w:tc>
          <w:tcPr>
            <w:tcW w:w="5670" w:type="dxa"/>
            <w:gridSpan w:val="3"/>
            <w:tcBorders>
              <w:left w:val="nil"/>
              <w:bottom w:val="single" w:sz="4" w:space="0" w:color="auto"/>
              <w:right w:val="nil"/>
            </w:tcBorders>
          </w:tcPr>
          <w:p w:rsidR="00855A8A" w:rsidRPr="00E471A2" w:rsidRDefault="00855A8A" w:rsidP="009D48E4">
            <w:pPr>
              <w:jc w:val="center"/>
              <w:rPr>
                <w:rFonts w:ascii="Times New Roman" w:hAnsi="Times New Roman" w:cs="Times New Roman"/>
              </w:rPr>
            </w:pPr>
            <w:r w:rsidRPr="00E471A2">
              <w:rPr>
                <w:rFonts w:ascii="Times New Roman" w:hAnsi="Times New Roman" w:cs="Times New Roman"/>
              </w:rPr>
              <w:t>SSE 50 ETF</w:t>
            </w:r>
          </w:p>
        </w:tc>
      </w:tr>
      <w:tr w:rsidR="00855A8A" w:rsidTr="0098128E">
        <w:trPr>
          <w:jc w:val="center"/>
        </w:trPr>
        <w:tc>
          <w:tcPr>
            <w:tcW w:w="2157" w:type="dxa"/>
            <w:tcBorders>
              <w:left w:val="nil"/>
              <w:bottom w:val="nil"/>
            </w:tcBorders>
          </w:tcPr>
          <w:p w:rsidR="00855A8A" w:rsidRPr="00E471A2" w:rsidRDefault="00855A8A" w:rsidP="00E471A2">
            <w:pPr>
              <w:rPr>
                <w:rFonts w:ascii="Times New Roman" w:hAnsi="Times New Roman" w:cs="Times New Roman"/>
              </w:rPr>
            </w:pPr>
            <w:r w:rsidRPr="00E471A2">
              <w:rPr>
                <w:rFonts w:ascii="Times New Roman" w:hAnsi="Times New Roman" w:cs="Times New Roman"/>
              </w:rPr>
              <w:t>Premium</w:t>
            </w:r>
          </w:p>
        </w:tc>
        <w:tc>
          <w:tcPr>
            <w:tcW w:w="1387" w:type="dxa"/>
            <w:tcBorders>
              <w:bottom w:val="nil"/>
            </w:tcBorders>
          </w:tcPr>
          <w:p w:rsidR="00855A8A" w:rsidRPr="00E471A2" w:rsidRDefault="00DD2291" w:rsidP="00E471A2">
            <w:pPr>
              <w:jc w:val="right"/>
              <w:rPr>
                <w:rFonts w:ascii="Times New Roman" w:hAnsi="Times New Roman" w:cs="Times New Roman"/>
              </w:rPr>
            </w:pPr>
            <w:r w:rsidRPr="00E471A2">
              <w:rPr>
                <w:rFonts w:ascii="Times New Roman" w:hAnsi="Times New Roman" w:cs="Times New Roman"/>
              </w:rPr>
              <w:t>402</w:t>
            </w:r>
          </w:p>
        </w:tc>
        <w:tc>
          <w:tcPr>
            <w:tcW w:w="2126" w:type="dxa"/>
            <w:tcBorders>
              <w:bottom w:val="nil"/>
              <w:right w:val="nil"/>
            </w:tcBorders>
          </w:tcPr>
          <w:p w:rsidR="00855A8A" w:rsidRPr="00E471A2" w:rsidRDefault="00DD2291" w:rsidP="00E471A2">
            <w:pPr>
              <w:jc w:val="right"/>
              <w:rPr>
                <w:rFonts w:ascii="Times New Roman" w:hAnsi="Times New Roman" w:cs="Times New Roman"/>
              </w:rPr>
            </w:pPr>
            <w:r w:rsidRPr="00E471A2">
              <w:rPr>
                <w:rFonts w:ascii="Times New Roman" w:hAnsi="Times New Roman" w:cs="Times New Roman"/>
              </w:rPr>
              <w:t>27.44</w:t>
            </w:r>
          </w:p>
        </w:tc>
      </w:tr>
      <w:tr w:rsidR="00855A8A" w:rsidTr="0098128E">
        <w:trPr>
          <w:jc w:val="center"/>
        </w:trPr>
        <w:tc>
          <w:tcPr>
            <w:tcW w:w="2157" w:type="dxa"/>
            <w:tcBorders>
              <w:top w:val="nil"/>
              <w:left w:val="nil"/>
              <w:bottom w:val="single" w:sz="4" w:space="0" w:color="auto"/>
            </w:tcBorders>
          </w:tcPr>
          <w:p w:rsidR="00855A8A" w:rsidRPr="00E471A2" w:rsidRDefault="00855A8A" w:rsidP="00E471A2">
            <w:pPr>
              <w:rPr>
                <w:rFonts w:ascii="Times New Roman" w:hAnsi="Times New Roman" w:cs="Times New Roman"/>
              </w:rPr>
            </w:pPr>
            <w:r w:rsidRPr="00E471A2">
              <w:rPr>
                <w:rFonts w:ascii="Times New Roman" w:hAnsi="Times New Roman" w:cs="Times New Roman"/>
              </w:rPr>
              <w:t>Discount</w:t>
            </w:r>
          </w:p>
        </w:tc>
        <w:tc>
          <w:tcPr>
            <w:tcW w:w="1387" w:type="dxa"/>
            <w:tcBorders>
              <w:top w:val="nil"/>
              <w:bottom w:val="single" w:sz="4" w:space="0" w:color="auto"/>
            </w:tcBorders>
          </w:tcPr>
          <w:p w:rsidR="00855A8A" w:rsidRPr="00E471A2" w:rsidRDefault="00DD2291" w:rsidP="00E471A2">
            <w:pPr>
              <w:jc w:val="right"/>
              <w:rPr>
                <w:rFonts w:ascii="Times New Roman" w:hAnsi="Times New Roman" w:cs="Times New Roman"/>
              </w:rPr>
            </w:pPr>
            <w:r w:rsidRPr="00E471A2">
              <w:rPr>
                <w:rFonts w:ascii="Times New Roman" w:hAnsi="Times New Roman" w:cs="Times New Roman"/>
              </w:rPr>
              <w:t>871</w:t>
            </w:r>
          </w:p>
        </w:tc>
        <w:tc>
          <w:tcPr>
            <w:tcW w:w="2126" w:type="dxa"/>
            <w:tcBorders>
              <w:top w:val="nil"/>
              <w:bottom w:val="single" w:sz="4" w:space="0" w:color="auto"/>
              <w:right w:val="nil"/>
            </w:tcBorders>
          </w:tcPr>
          <w:p w:rsidR="00855A8A" w:rsidRPr="00E471A2" w:rsidRDefault="00DD2291" w:rsidP="00E471A2">
            <w:pPr>
              <w:jc w:val="right"/>
              <w:rPr>
                <w:rFonts w:ascii="Times New Roman" w:hAnsi="Times New Roman" w:cs="Times New Roman"/>
              </w:rPr>
            </w:pPr>
            <w:r w:rsidRPr="00E471A2">
              <w:rPr>
                <w:rFonts w:ascii="Times New Roman" w:hAnsi="Times New Roman" w:cs="Times New Roman"/>
              </w:rPr>
              <w:t>59.45</w:t>
            </w:r>
          </w:p>
        </w:tc>
      </w:tr>
      <w:tr w:rsidR="00DD2291" w:rsidTr="0098128E">
        <w:trPr>
          <w:jc w:val="center"/>
        </w:trPr>
        <w:tc>
          <w:tcPr>
            <w:tcW w:w="5670" w:type="dxa"/>
            <w:gridSpan w:val="3"/>
            <w:tcBorders>
              <w:left w:val="nil"/>
              <w:bottom w:val="single" w:sz="4" w:space="0" w:color="auto"/>
              <w:right w:val="nil"/>
            </w:tcBorders>
          </w:tcPr>
          <w:p w:rsidR="00DD2291" w:rsidRPr="00E471A2" w:rsidRDefault="002E64D2" w:rsidP="009D48E4">
            <w:pPr>
              <w:jc w:val="center"/>
              <w:rPr>
                <w:rFonts w:ascii="Times New Roman" w:hAnsi="Times New Roman" w:cs="Times New Roman"/>
              </w:rPr>
            </w:pPr>
            <w:r>
              <w:rPr>
                <w:rFonts w:ascii="Times New Roman" w:hAnsi="Times New Roman" w:cs="Times New Roman"/>
              </w:rPr>
              <w:t>300.SH</w:t>
            </w:r>
            <w:r w:rsidR="009E500C" w:rsidRPr="00E471A2">
              <w:rPr>
                <w:rFonts w:ascii="Times New Roman" w:hAnsi="Times New Roman" w:cs="Times New Roman"/>
              </w:rPr>
              <w:t xml:space="preserve"> ETF</w:t>
            </w:r>
          </w:p>
        </w:tc>
      </w:tr>
      <w:tr w:rsidR="000000EF" w:rsidTr="0098128E">
        <w:trPr>
          <w:jc w:val="center"/>
        </w:trPr>
        <w:tc>
          <w:tcPr>
            <w:tcW w:w="2157" w:type="dxa"/>
            <w:tcBorders>
              <w:left w:val="nil"/>
              <w:bottom w:val="nil"/>
            </w:tcBorders>
          </w:tcPr>
          <w:p w:rsidR="000000EF" w:rsidRPr="00E471A2" w:rsidRDefault="000000EF" w:rsidP="00E471A2">
            <w:pPr>
              <w:rPr>
                <w:rFonts w:ascii="Times New Roman" w:hAnsi="Times New Roman" w:cs="Times New Roman"/>
              </w:rPr>
            </w:pPr>
            <w:r w:rsidRPr="00E471A2">
              <w:rPr>
                <w:rFonts w:ascii="Times New Roman" w:hAnsi="Times New Roman" w:cs="Times New Roman"/>
              </w:rPr>
              <w:t>Premium</w:t>
            </w:r>
          </w:p>
        </w:tc>
        <w:tc>
          <w:tcPr>
            <w:tcW w:w="1387" w:type="dxa"/>
            <w:tcBorders>
              <w:bottom w:val="nil"/>
            </w:tcBorders>
          </w:tcPr>
          <w:p w:rsidR="000000EF" w:rsidRPr="00E471A2" w:rsidRDefault="00D4098B" w:rsidP="00E471A2">
            <w:pPr>
              <w:jc w:val="right"/>
              <w:rPr>
                <w:rFonts w:ascii="Times New Roman" w:hAnsi="Times New Roman" w:cs="Times New Roman"/>
              </w:rPr>
            </w:pPr>
            <w:r>
              <w:rPr>
                <w:rFonts w:ascii="Times New Roman" w:hAnsi="Times New Roman" w:cs="Times New Roman"/>
              </w:rPr>
              <w:t>500</w:t>
            </w:r>
          </w:p>
        </w:tc>
        <w:tc>
          <w:tcPr>
            <w:tcW w:w="2126" w:type="dxa"/>
            <w:tcBorders>
              <w:bottom w:val="nil"/>
              <w:right w:val="nil"/>
            </w:tcBorders>
          </w:tcPr>
          <w:p w:rsidR="000000EF" w:rsidRPr="00E471A2" w:rsidRDefault="00D4098B" w:rsidP="00E471A2">
            <w:pPr>
              <w:jc w:val="right"/>
              <w:rPr>
                <w:rFonts w:ascii="Times New Roman" w:hAnsi="Times New Roman" w:cs="Times New Roman"/>
              </w:rPr>
            </w:pPr>
            <w:r>
              <w:rPr>
                <w:rFonts w:ascii="Times New Roman" w:hAnsi="Times New Roman" w:cs="Times New Roman"/>
              </w:rPr>
              <w:t>34.13</w:t>
            </w:r>
          </w:p>
        </w:tc>
      </w:tr>
      <w:tr w:rsidR="000000EF" w:rsidTr="0098128E">
        <w:trPr>
          <w:jc w:val="center"/>
        </w:trPr>
        <w:tc>
          <w:tcPr>
            <w:tcW w:w="2157" w:type="dxa"/>
            <w:tcBorders>
              <w:top w:val="nil"/>
              <w:left w:val="nil"/>
              <w:bottom w:val="single" w:sz="4" w:space="0" w:color="auto"/>
            </w:tcBorders>
          </w:tcPr>
          <w:p w:rsidR="000000EF" w:rsidRPr="00E471A2" w:rsidRDefault="000000EF" w:rsidP="00E471A2">
            <w:pPr>
              <w:rPr>
                <w:rFonts w:ascii="Times New Roman" w:hAnsi="Times New Roman" w:cs="Times New Roman"/>
              </w:rPr>
            </w:pPr>
            <w:r w:rsidRPr="00E471A2">
              <w:rPr>
                <w:rFonts w:ascii="Times New Roman" w:hAnsi="Times New Roman" w:cs="Times New Roman"/>
              </w:rPr>
              <w:t>Discount</w:t>
            </w:r>
          </w:p>
        </w:tc>
        <w:tc>
          <w:tcPr>
            <w:tcW w:w="1387" w:type="dxa"/>
            <w:tcBorders>
              <w:top w:val="nil"/>
              <w:bottom w:val="single" w:sz="4" w:space="0" w:color="auto"/>
            </w:tcBorders>
          </w:tcPr>
          <w:p w:rsidR="000000EF" w:rsidRPr="00E471A2" w:rsidRDefault="00D4098B" w:rsidP="00E471A2">
            <w:pPr>
              <w:jc w:val="right"/>
              <w:rPr>
                <w:rFonts w:ascii="Times New Roman" w:hAnsi="Times New Roman" w:cs="Times New Roman"/>
              </w:rPr>
            </w:pPr>
            <w:r>
              <w:rPr>
                <w:rFonts w:ascii="Times New Roman" w:hAnsi="Times New Roman" w:cs="Times New Roman"/>
              </w:rPr>
              <w:t>955</w:t>
            </w:r>
          </w:p>
        </w:tc>
        <w:tc>
          <w:tcPr>
            <w:tcW w:w="2126" w:type="dxa"/>
            <w:tcBorders>
              <w:top w:val="nil"/>
              <w:bottom w:val="single" w:sz="4" w:space="0" w:color="auto"/>
              <w:right w:val="nil"/>
            </w:tcBorders>
          </w:tcPr>
          <w:p w:rsidR="000000EF" w:rsidRPr="00E471A2" w:rsidRDefault="00D4098B" w:rsidP="00E471A2">
            <w:pPr>
              <w:jc w:val="right"/>
              <w:rPr>
                <w:rFonts w:ascii="Times New Roman" w:hAnsi="Times New Roman" w:cs="Times New Roman"/>
              </w:rPr>
            </w:pPr>
            <w:r>
              <w:rPr>
                <w:rFonts w:ascii="Times New Roman" w:hAnsi="Times New Roman" w:cs="Times New Roman"/>
              </w:rPr>
              <w:t>65.19</w:t>
            </w:r>
          </w:p>
        </w:tc>
      </w:tr>
      <w:tr w:rsidR="000000EF" w:rsidTr="0098128E">
        <w:trPr>
          <w:jc w:val="center"/>
        </w:trPr>
        <w:tc>
          <w:tcPr>
            <w:tcW w:w="5670" w:type="dxa"/>
            <w:gridSpan w:val="3"/>
            <w:tcBorders>
              <w:left w:val="nil"/>
              <w:bottom w:val="single" w:sz="4" w:space="0" w:color="auto"/>
              <w:right w:val="nil"/>
            </w:tcBorders>
          </w:tcPr>
          <w:p w:rsidR="000000EF" w:rsidRPr="00E471A2" w:rsidRDefault="002E64D2" w:rsidP="009D48E4">
            <w:pPr>
              <w:jc w:val="center"/>
              <w:rPr>
                <w:rFonts w:ascii="Times New Roman" w:hAnsi="Times New Roman" w:cs="Times New Roman"/>
              </w:rPr>
            </w:pPr>
            <w:r>
              <w:rPr>
                <w:rFonts w:ascii="Times New Roman" w:hAnsi="Times New Roman" w:cs="Times New Roman"/>
              </w:rPr>
              <w:t>300.SZ</w:t>
            </w:r>
            <w:r w:rsidR="009E500C" w:rsidRPr="00E471A2">
              <w:rPr>
                <w:rFonts w:ascii="Times New Roman" w:hAnsi="Times New Roman" w:cs="Times New Roman"/>
              </w:rPr>
              <w:t xml:space="preserve"> ETF</w:t>
            </w:r>
          </w:p>
        </w:tc>
      </w:tr>
      <w:tr w:rsidR="000000EF" w:rsidTr="0098128E">
        <w:trPr>
          <w:jc w:val="center"/>
        </w:trPr>
        <w:tc>
          <w:tcPr>
            <w:tcW w:w="2157" w:type="dxa"/>
            <w:tcBorders>
              <w:left w:val="nil"/>
              <w:bottom w:val="nil"/>
            </w:tcBorders>
          </w:tcPr>
          <w:p w:rsidR="000000EF" w:rsidRPr="00E471A2" w:rsidRDefault="000000EF" w:rsidP="00E471A2">
            <w:pPr>
              <w:rPr>
                <w:rFonts w:ascii="Times New Roman" w:hAnsi="Times New Roman" w:cs="Times New Roman"/>
              </w:rPr>
            </w:pPr>
            <w:r w:rsidRPr="00E471A2">
              <w:rPr>
                <w:rFonts w:ascii="Times New Roman" w:hAnsi="Times New Roman" w:cs="Times New Roman"/>
              </w:rPr>
              <w:t>Premium</w:t>
            </w:r>
          </w:p>
        </w:tc>
        <w:tc>
          <w:tcPr>
            <w:tcW w:w="1387" w:type="dxa"/>
            <w:tcBorders>
              <w:bottom w:val="nil"/>
            </w:tcBorders>
          </w:tcPr>
          <w:p w:rsidR="000000EF" w:rsidRPr="00E471A2" w:rsidRDefault="00566EB5" w:rsidP="00E471A2">
            <w:pPr>
              <w:jc w:val="right"/>
              <w:rPr>
                <w:rFonts w:ascii="Times New Roman" w:hAnsi="Times New Roman" w:cs="Times New Roman"/>
              </w:rPr>
            </w:pPr>
            <w:r>
              <w:rPr>
                <w:rFonts w:ascii="Times New Roman" w:hAnsi="Times New Roman" w:cs="Times New Roman"/>
              </w:rPr>
              <w:t>198</w:t>
            </w:r>
          </w:p>
        </w:tc>
        <w:tc>
          <w:tcPr>
            <w:tcW w:w="2126" w:type="dxa"/>
            <w:tcBorders>
              <w:bottom w:val="nil"/>
              <w:right w:val="nil"/>
            </w:tcBorders>
          </w:tcPr>
          <w:p w:rsidR="000000EF" w:rsidRPr="00E471A2" w:rsidRDefault="00566EB5" w:rsidP="00E471A2">
            <w:pPr>
              <w:jc w:val="right"/>
              <w:rPr>
                <w:rFonts w:ascii="Times New Roman" w:hAnsi="Times New Roman" w:cs="Times New Roman"/>
              </w:rPr>
            </w:pPr>
            <w:r>
              <w:rPr>
                <w:rFonts w:ascii="Times New Roman" w:hAnsi="Times New Roman" w:cs="Times New Roman"/>
              </w:rPr>
              <w:t>13.52</w:t>
            </w:r>
          </w:p>
        </w:tc>
      </w:tr>
      <w:tr w:rsidR="000000EF" w:rsidTr="0098128E">
        <w:trPr>
          <w:jc w:val="center"/>
        </w:trPr>
        <w:tc>
          <w:tcPr>
            <w:tcW w:w="2157" w:type="dxa"/>
            <w:tcBorders>
              <w:top w:val="nil"/>
              <w:left w:val="nil"/>
              <w:bottom w:val="single" w:sz="4" w:space="0" w:color="auto"/>
            </w:tcBorders>
          </w:tcPr>
          <w:p w:rsidR="000000EF" w:rsidRPr="00E471A2" w:rsidRDefault="000000EF" w:rsidP="00E471A2">
            <w:pPr>
              <w:rPr>
                <w:rFonts w:ascii="Times New Roman" w:hAnsi="Times New Roman" w:cs="Times New Roman"/>
              </w:rPr>
            </w:pPr>
            <w:r w:rsidRPr="00E471A2">
              <w:rPr>
                <w:rFonts w:ascii="Times New Roman" w:hAnsi="Times New Roman" w:cs="Times New Roman"/>
              </w:rPr>
              <w:t>Discount</w:t>
            </w:r>
          </w:p>
        </w:tc>
        <w:tc>
          <w:tcPr>
            <w:tcW w:w="1387" w:type="dxa"/>
            <w:tcBorders>
              <w:top w:val="nil"/>
              <w:bottom w:val="single" w:sz="4" w:space="0" w:color="auto"/>
            </w:tcBorders>
          </w:tcPr>
          <w:p w:rsidR="000000EF" w:rsidRPr="00E471A2" w:rsidRDefault="00566EB5" w:rsidP="00E471A2">
            <w:pPr>
              <w:jc w:val="right"/>
              <w:rPr>
                <w:rFonts w:ascii="Times New Roman" w:hAnsi="Times New Roman" w:cs="Times New Roman"/>
              </w:rPr>
            </w:pPr>
            <w:r>
              <w:rPr>
                <w:rFonts w:ascii="Times New Roman" w:hAnsi="Times New Roman" w:cs="Times New Roman"/>
              </w:rPr>
              <w:t>1264</w:t>
            </w:r>
          </w:p>
        </w:tc>
        <w:tc>
          <w:tcPr>
            <w:tcW w:w="2126" w:type="dxa"/>
            <w:tcBorders>
              <w:top w:val="nil"/>
              <w:bottom w:val="single" w:sz="4" w:space="0" w:color="auto"/>
              <w:right w:val="nil"/>
            </w:tcBorders>
          </w:tcPr>
          <w:p w:rsidR="000000EF" w:rsidRPr="00E471A2" w:rsidRDefault="00566EB5" w:rsidP="00E471A2">
            <w:pPr>
              <w:jc w:val="right"/>
              <w:rPr>
                <w:rFonts w:ascii="Times New Roman" w:hAnsi="Times New Roman" w:cs="Times New Roman"/>
              </w:rPr>
            </w:pPr>
            <w:r>
              <w:rPr>
                <w:rFonts w:ascii="Times New Roman" w:hAnsi="Times New Roman" w:cs="Times New Roman"/>
              </w:rPr>
              <w:t>86.28</w:t>
            </w:r>
          </w:p>
        </w:tc>
      </w:tr>
      <w:tr w:rsidR="000000EF" w:rsidTr="0098128E">
        <w:trPr>
          <w:jc w:val="center"/>
        </w:trPr>
        <w:tc>
          <w:tcPr>
            <w:tcW w:w="5670" w:type="dxa"/>
            <w:gridSpan w:val="3"/>
            <w:tcBorders>
              <w:left w:val="nil"/>
              <w:bottom w:val="single" w:sz="4" w:space="0" w:color="auto"/>
              <w:right w:val="nil"/>
            </w:tcBorders>
          </w:tcPr>
          <w:p w:rsidR="000000EF" w:rsidRPr="00E471A2" w:rsidRDefault="00E471A2" w:rsidP="009D48E4">
            <w:pPr>
              <w:jc w:val="center"/>
              <w:rPr>
                <w:rFonts w:ascii="Times New Roman" w:hAnsi="Times New Roman" w:cs="Times New Roman"/>
              </w:rPr>
            </w:pPr>
            <w:r>
              <w:rPr>
                <w:rFonts w:ascii="Times New Roman" w:hAnsi="Times New Roman" w:cs="Times New Roman"/>
              </w:rPr>
              <w:t>GEM</w:t>
            </w:r>
            <w:r w:rsidR="009E500C" w:rsidRPr="00E471A2">
              <w:rPr>
                <w:rFonts w:ascii="Times New Roman" w:hAnsi="Times New Roman" w:cs="Times New Roman"/>
              </w:rPr>
              <w:t xml:space="preserve"> ETF</w:t>
            </w:r>
          </w:p>
        </w:tc>
      </w:tr>
      <w:tr w:rsidR="000000EF" w:rsidTr="0098128E">
        <w:trPr>
          <w:jc w:val="center"/>
        </w:trPr>
        <w:tc>
          <w:tcPr>
            <w:tcW w:w="2157" w:type="dxa"/>
            <w:tcBorders>
              <w:left w:val="nil"/>
              <w:bottom w:val="nil"/>
            </w:tcBorders>
          </w:tcPr>
          <w:p w:rsidR="000000EF" w:rsidRPr="00E471A2" w:rsidRDefault="000000EF" w:rsidP="00E471A2">
            <w:pPr>
              <w:rPr>
                <w:rFonts w:ascii="Times New Roman" w:hAnsi="Times New Roman" w:cs="Times New Roman"/>
              </w:rPr>
            </w:pPr>
            <w:r w:rsidRPr="00E471A2">
              <w:rPr>
                <w:rFonts w:ascii="Times New Roman" w:hAnsi="Times New Roman" w:cs="Times New Roman"/>
              </w:rPr>
              <w:t>Premium</w:t>
            </w:r>
          </w:p>
        </w:tc>
        <w:tc>
          <w:tcPr>
            <w:tcW w:w="1387" w:type="dxa"/>
            <w:tcBorders>
              <w:bottom w:val="nil"/>
            </w:tcBorders>
          </w:tcPr>
          <w:p w:rsidR="000000EF" w:rsidRPr="00E471A2" w:rsidRDefault="00F049E1" w:rsidP="00E471A2">
            <w:pPr>
              <w:jc w:val="right"/>
              <w:rPr>
                <w:rFonts w:ascii="Times New Roman" w:hAnsi="Times New Roman" w:cs="Times New Roman"/>
              </w:rPr>
            </w:pPr>
            <w:r>
              <w:rPr>
                <w:rFonts w:ascii="Times New Roman" w:hAnsi="Times New Roman" w:cs="Times New Roman"/>
              </w:rPr>
              <w:t>501</w:t>
            </w:r>
          </w:p>
        </w:tc>
        <w:tc>
          <w:tcPr>
            <w:tcW w:w="2126" w:type="dxa"/>
            <w:tcBorders>
              <w:bottom w:val="nil"/>
              <w:right w:val="nil"/>
            </w:tcBorders>
          </w:tcPr>
          <w:p w:rsidR="000000EF" w:rsidRPr="00E471A2" w:rsidRDefault="00F049E1" w:rsidP="00E471A2">
            <w:pPr>
              <w:jc w:val="right"/>
              <w:rPr>
                <w:rFonts w:ascii="Times New Roman" w:hAnsi="Times New Roman" w:cs="Times New Roman"/>
              </w:rPr>
            </w:pPr>
            <w:r>
              <w:rPr>
                <w:rFonts w:ascii="Times New Roman" w:hAnsi="Times New Roman" w:cs="Times New Roman"/>
              </w:rPr>
              <w:t>34.20</w:t>
            </w:r>
          </w:p>
        </w:tc>
      </w:tr>
      <w:tr w:rsidR="000000EF" w:rsidTr="0098128E">
        <w:trPr>
          <w:jc w:val="center"/>
        </w:trPr>
        <w:tc>
          <w:tcPr>
            <w:tcW w:w="2157" w:type="dxa"/>
            <w:tcBorders>
              <w:top w:val="nil"/>
              <w:left w:val="nil"/>
            </w:tcBorders>
          </w:tcPr>
          <w:p w:rsidR="000000EF" w:rsidRPr="00E471A2" w:rsidRDefault="000000EF" w:rsidP="00E471A2">
            <w:pPr>
              <w:rPr>
                <w:rFonts w:ascii="Times New Roman" w:hAnsi="Times New Roman" w:cs="Times New Roman"/>
              </w:rPr>
            </w:pPr>
            <w:r w:rsidRPr="00E471A2">
              <w:rPr>
                <w:rFonts w:ascii="Times New Roman" w:hAnsi="Times New Roman" w:cs="Times New Roman"/>
              </w:rPr>
              <w:t>Discount</w:t>
            </w:r>
          </w:p>
        </w:tc>
        <w:tc>
          <w:tcPr>
            <w:tcW w:w="1387" w:type="dxa"/>
            <w:tcBorders>
              <w:top w:val="nil"/>
            </w:tcBorders>
          </w:tcPr>
          <w:p w:rsidR="000000EF" w:rsidRPr="00E471A2" w:rsidRDefault="00F049E1" w:rsidP="00E471A2">
            <w:pPr>
              <w:jc w:val="right"/>
              <w:rPr>
                <w:rFonts w:ascii="Times New Roman" w:hAnsi="Times New Roman" w:cs="Times New Roman"/>
              </w:rPr>
            </w:pPr>
            <w:r>
              <w:rPr>
                <w:rFonts w:ascii="Times New Roman" w:hAnsi="Times New Roman" w:cs="Times New Roman"/>
              </w:rPr>
              <w:t>945</w:t>
            </w:r>
          </w:p>
        </w:tc>
        <w:tc>
          <w:tcPr>
            <w:tcW w:w="2126" w:type="dxa"/>
            <w:tcBorders>
              <w:top w:val="nil"/>
              <w:right w:val="nil"/>
            </w:tcBorders>
          </w:tcPr>
          <w:p w:rsidR="000000EF" w:rsidRPr="00E471A2" w:rsidRDefault="00F049E1" w:rsidP="00E471A2">
            <w:pPr>
              <w:jc w:val="right"/>
              <w:rPr>
                <w:rFonts w:ascii="Times New Roman" w:hAnsi="Times New Roman" w:cs="Times New Roman"/>
              </w:rPr>
            </w:pPr>
            <w:r>
              <w:rPr>
                <w:rFonts w:ascii="Times New Roman" w:hAnsi="Times New Roman" w:cs="Times New Roman"/>
              </w:rPr>
              <w:t>64.51</w:t>
            </w:r>
          </w:p>
        </w:tc>
      </w:tr>
    </w:tbl>
    <w:p w:rsidR="00694388" w:rsidRDefault="00694388" w:rsidP="00281912">
      <w:pPr>
        <w:spacing w:line="480" w:lineRule="auto"/>
        <w:rPr>
          <w:rFonts w:ascii="Times New Roman" w:hAnsi="Times New Roman" w:cs="Times New Roman"/>
        </w:rPr>
      </w:pPr>
    </w:p>
    <w:p w:rsidR="000B41C1" w:rsidRDefault="006343E2" w:rsidP="00A5328F">
      <w:pPr>
        <w:spacing w:line="480" w:lineRule="auto"/>
        <w:ind w:firstLine="720"/>
        <w:rPr>
          <w:rFonts w:ascii="Times New Roman" w:hAnsi="Times New Roman" w:cs="Times New Roman"/>
        </w:rPr>
      </w:pPr>
      <w:r>
        <w:rPr>
          <w:rFonts w:ascii="Times New Roman" w:hAnsi="Times New Roman" w:cs="Times New Roman"/>
        </w:rPr>
        <w:t xml:space="preserve">To further the </w:t>
      </w:r>
      <w:r w:rsidR="008B6B6B">
        <w:rPr>
          <w:rFonts w:ascii="Times New Roman" w:hAnsi="Times New Roman" w:cs="Times New Roman"/>
        </w:rPr>
        <w:t>understanding in the price premium/discount dynamics</w:t>
      </w:r>
      <w:r w:rsidR="001F2D04">
        <w:rPr>
          <w:rFonts w:ascii="Times New Roman" w:hAnsi="Times New Roman" w:cs="Times New Roman"/>
        </w:rPr>
        <w:t xml:space="preserve">, </w:t>
      </w:r>
      <w:r w:rsidR="005532A7">
        <w:rPr>
          <w:rFonts w:ascii="Times New Roman" w:hAnsi="Times New Roman" w:cs="Times New Roman"/>
        </w:rPr>
        <w:t xml:space="preserve">AR (h) - GARCH (p, q) model is used to estimate the conditional </w:t>
      </w:r>
      <w:r w:rsidR="00F7779D">
        <w:rPr>
          <w:rFonts w:ascii="Times New Roman" w:hAnsi="Times New Roman" w:cs="Times New Roman"/>
        </w:rPr>
        <w:t>variance</w:t>
      </w:r>
      <w:r w:rsidR="005532A7">
        <w:rPr>
          <w:rFonts w:ascii="Times New Roman" w:hAnsi="Times New Roman" w:cs="Times New Roman"/>
        </w:rPr>
        <w:t xml:space="preserve"> of the ETF price premium</w:t>
      </w:r>
      <w:r w:rsidR="00E97EE7">
        <w:rPr>
          <w:rFonts w:ascii="Times New Roman" w:hAnsi="Times New Roman" w:cs="Times New Roman"/>
        </w:rPr>
        <w:t>/discount series.</w:t>
      </w:r>
      <w:r w:rsidR="001721E3">
        <w:rPr>
          <w:rFonts w:ascii="Times New Roman" w:hAnsi="Times New Roman" w:cs="Times New Roman"/>
        </w:rPr>
        <w:t xml:space="preserve"> </w:t>
      </w:r>
      <w:r w:rsidR="00DF767F">
        <w:rPr>
          <w:rFonts w:ascii="Times New Roman" w:hAnsi="Times New Roman" w:cs="Times New Roman"/>
        </w:rPr>
        <w:t>In this study, the parameters in GARCH(p, q)</w:t>
      </w:r>
      <w:r w:rsidR="00355AD2">
        <w:rPr>
          <w:rFonts w:ascii="Times New Roman" w:hAnsi="Times New Roman" w:cs="Times New Roman"/>
        </w:rPr>
        <w:t xml:space="preserve"> model</w:t>
      </w:r>
      <w:r w:rsidR="00A76D3D">
        <w:rPr>
          <w:rFonts w:ascii="Times New Roman" w:hAnsi="Times New Roman" w:cs="Times New Roman"/>
        </w:rPr>
        <w:t xml:space="preserve"> </w:t>
      </w:r>
      <w:r w:rsidR="00667324">
        <w:rPr>
          <w:rFonts w:ascii="Times New Roman" w:hAnsi="Times New Roman" w:cs="Times New Roman"/>
        </w:rPr>
        <w:t>are set to be (1, 1)</w:t>
      </w:r>
      <w:r w:rsidR="00F71BB4">
        <w:rPr>
          <w:rFonts w:ascii="Times New Roman" w:hAnsi="Times New Roman" w:cs="Times New Roman"/>
        </w:rPr>
        <w:t xml:space="preserve">. </w:t>
      </w:r>
      <w:r w:rsidR="00A76D3D">
        <w:rPr>
          <w:rFonts w:ascii="Times New Roman" w:hAnsi="Times New Roman" w:cs="Times New Roman"/>
        </w:rPr>
        <w:t>After experimenting with the data</w:t>
      </w:r>
      <w:r w:rsidR="00737D15">
        <w:rPr>
          <w:rFonts w:ascii="Times New Roman" w:hAnsi="Times New Roman" w:cs="Times New Roman" w:hint="eastAsia"/>
        </w:rPr>
        <w:t>,</w:t>
      </w:r>
      <w:r w:rsidR="00737D15">
        <w:rPr>
          <w:rFonts w:ascii="Times New Roman" w:hAnsi="Times New Roman" w:cs="Times New Roman"/>
        </w:rPr>
        <w:t xml:space="preserve"> different lags for the autoregression</w:t>
      </w:r>
      <w:r w:rsidR="00597F29">
        <w:rPr>
          <w:rFonts w:ascii="Times New Roman" w:hAnsi="Times New Roman" w:cs="Times New Roman"/>
        </w:rPr>
        <w:t xml:space="preserve"> model are chosen </w:t>
      </w:r>
      <w:r w:rsidR="002E7760">
        <w:rPr>
          <w:rFonts w:ascii="Times New Roman" w:hAnsi="Times New Roman" w:cs="Times New Roman"/>
        </w:rPr>
        <w:t xml:space="preserve">to improve </w:t>
      </w:r>
      <w:r w:rsidR="00597F29">
        <w:rPr>
          <w:rFonts w:ascii="Times New Roman" w:hAnsi="Times New Roman" w:cs="Times New Roman"/>
        </w:rPr>
        <w:t>the explanatory power</w:t>
      </w:r>
      <w:r w:rsidR="002E7760">
        <w:rPr>
          <w:rFonts w:ascii="Times New Roman" w:hAnsi="Times New Roman" w:cs="Times New Roman"/>
        </w:rPr>
        <w:t xml:space="preserve"> </w:t>
      </w:r>
      <w:r w:rsidR="00AF12AA">
        <w:rPr>
          <w:rFonts w:ascii="Times New Roman" w:hAnsi="Times New Roman" w:cs="Times New Roman"/>
        </w:rPr>
        <w:t xml:space="preserve">while </w:t>
      </w:r>
      <w:r w:rsidR="00104499">
        <w:rPr>
          <w:rFonts w:ascii="Times New Roman" w:hAnsi="Times New Roman" w:cs="Times New Roman"/>
        </w:rPr>
        <w:t>avoiding redundant regressors</w:t>
      </w:r>
      <w:r w:rsidR="00406371">
        <w:rPr>
          <w:rFonts w:ascii="Times New Roman" w:hAnsi="Times New Roman" w:cs="Times New Roman"/>
        </w:rPr>
        <w:t xml:space="preserve"> with low </w:t>
      </w:r>
      <w:r w:rsidR="00406371">
        <w:rPr>
          <w:rFonts w:ascii="Times New Roman" w:hAnsi="Times New Roman" w:cs="Times New Roman"/>
        </w:rPr>
        <w:lastRenderedPageBreak/>
        <w:t>statistical significance</w:t>
      </w:r>
      <w:r w:rsidR="00597F29">
        <w:rPr>
          <w:rFonts w:ascii="Times New Roman" w:hAnsi="Times New Roman" w:cs="Times New Roman"/>
        </w:rPr>
        <w:t>.</w:t>
      </w:r>
      <w:r w:rsidR="003A3618">
        <w:rPr>
          <w:rFonts w:ascii="Times New Roman" w:hAnsi="Times New Roman" w:cs="Times New Roman"/>
        </w:rPr>
        <w:t xml:space="preserve"> </w:t>
      </w:r>
      <w:r w:rsidR="00E5305D">
        <w:rPr>
          <w:rFonts w:ascii="Times New Roman" w:hAnsi="Times New Roman" w:cs="Times New Roman"/>
        </w:rPr>
        <w:t xml:space="preserve">As a result, </w:t>
      </w:r>
      <w:r w:rsidR="004503AA">
        <w:rPr>
          <w:rFonts w:ascii="Times New Roman" w:hAnsi="Times New Roman" w:cs="Times New Roman"/>
        </w:rPr>
        <w:t xml:space="preserve">SSE 50 ETF </w:t>
      </w:r>
      <w:r w:rsidR="00AE16F7">
        <w:rPr>
          <w:rFonts w:ascii="Times New Roman" w:hAnsi="Times New Roman" w:cs="Times New Roman"/>
        </w:rPr>
        <w:t>takes a</w:t>
      </w:r>
      <w:r w:rsidR="009C32D8">
        <w:rPr>
          <w:rFonts w:ascii="Times New Roman" w:hAnsi="Times New Roman" w:cs="Times New Roman"/>
        </w:rPr>
        <w:t>n</w:t>
      </w:r>
      <w:r w:rsidR="00AE16F7">
        <w:rPr>
          <w:rFonts w:ascii="Times New Roman" w:hAnsi="Times New Roman" w:cs="Times New Roman"/>
        </w:rPr>
        <w:t xml:space="preserve"> AR(3) process while</w:t>
      </w:r>
      <w:r w:rsidR="00427908">
        <w:rPr>
          <w:rFonts w:ascii="Times New Roman" w:hAnsi="Times New Roman" w:cs="Times New Roman"/>
        </w:rPr>
        <w:t xml:space="preserve"> other ETFs use AR(2)</w:t>
      </w:r>
      <w:r w:rsidR="00D34629">
        <w:rPr>
          <w:rFonts w:ascii="Times New Roman" w:hAnsi="Times New Roman" w:cs="Times New Roman"/>
        </w:rPr>
        <w:t xml:space="preserve"> for the mean</w:t>
      </w:r>
      <w:r w:rsidR="00E26465">
        <w:rPr>
          <w:rFonts w:ascii="Times New Roman" w:hAnsi="Times New Roman" w:cs="Times New Roman"/>
        </w:rPr>
        <w:t xml:space="preserve"> function</w:t>
      </w:r>
      <w:r w:rsidR="00D34629">
        <w:rPr>
          <w:rFonts w:ascii="Times New Roman" w:hAnsi="Times New Roman" w:cs="Times New Roman"/>
        </w:rPr>
        <w:t>.</w:t>
      </w:r>
      <w:r w:rsidR="00AE16F7">
        <w:rPr>
          <w:rFonts w:ascii="Times New Roman" w:hAnsi="Times New Roman" w:cs="Times New Roman"/>
        </w:rPr>
        <w:t xml:space="preserve"> </w:t>
      </w:r>
      <w:r w:rsidR="004472B5">
        <w:rPr>
          <w:rFonts w:ascii="Times New Roman" w:hAnsi="Times New Roman" w:cs="Times New Roman"/>
        </w:rPr>
        <w:t xml:space="preserve">The statistical modelling results are </w:t>
      </w:r>
      <w:r w:rsidR="009241CF">
        <w:rPr>
          <w:rFonts w:ascii="Times New Roman" w:hAnsi="Times New Roman" w:cs="Times New Roman"/>
        </w:rPr>
        <w:t>r</w:t>
      </w:r>
      <w:r w:rsidR="00EE2C57">
        <w:rPr>
          <w:rFonts w:ascii="Times New Roman" w:hAnsi="Times New Roman" w:cs="Times New Roman"/>
        </w:rPr>
        <w:t>e</w:t>
      </w:r>
      <w:r w:rsidR="009241CF">
        <w:rPr>
          <w:rFonts w:ascii="Times New Roman" w:hAnsi="Times New Roman" w:cs="Times New Roman"/>
        </w:rPr>
        <w:t>ported</w:t>
      </w:r>
      <w:r w:rsidR="004472B5">
        <w:rPr>
          <w:rFonts w:ascii="Times New Roman" w:hAnsi="Times New Roman" w:cs="Times New Roman"/>
        </w:rPr>
        <w:t xml:space="preserve"> as </w:t>
      </w:r>
      <w:r w:rsidR="00140CA1">
        <w:rPr>
          <w:rFonts w:ascii="Times New Roman" w:hAnsi="Times New Roman" w:cs="Times New Roman"/>
        </w:rPr>
        <w:t>follows</w:t>
      </w:r>
      <w:r w:rsidR="004472B5">
        <w:rPr>
          <w:rFonts w:ascii="Times New Roman" w:hAnsi="Times New Roman" w:cs="Times New Roman"/>
        </w:rPr>
        <w:t>:</w:t>
      </w:r>
    </w:p>
    <w:p w:rsidR="0019205C" w:rsidRPr="00BE3299" w:rsidRDefault="00DD40B3" w:rsidP="00211A4F">
      <w:pPr>
        <w:spacing w:line="480" w:lineRule="auto"/>
        <w:jc w:val="center"/>
        <w:rPr>
          <w:rFonts w:ascii="Times New Roman" w:hAnsi="Times New Roman" w:cs="Times New Roman"/>
          <w:b/>
        </w:rPr>
      </w:pPr>
      <w:r w:rsidRPr="00BE3299">
        <w:rPr>
          <w:rFonts w:ascii="Times New Roman" w:hAnsi="Times New Roman" w:cs="Times New Roman"/>
          <w:b/>
        </w:rPr>
        <w:t xml:space="preserve">Table </w:t>
      </w:r>
      <w:r w:rsidR="006B5B0B">
        <w:rPr>
          <w:rFonts w:ascii="Times New Roman" w:hAnsi="Times New Roman" w:cs="Times New Roman"/>
          <w:b/>
        </w:rPr>
        <w:t>6</w:t>
      </w:r>
      <w:r w:rsidRPr="00BE3299">
        <w:rPr>
          <w:rFonts w:ascii="Times New Roman" w:hAnsi="Times New Roman" w:cs="Times New Roman"/>
          <w:b/>
        </w:rPr>
        <w:t xml:space="preserve">. </w:t>
      </w:r>
      <w:r w:rsidR="00DD2471" w:rsidRPr="00BE3299">
        <w:rPr>
          <w:rFonts w:ascii="Times New Roman" w:hAnsi="Times New Roman" w:cs="Times New Roman"/>
          <w:b/>
        </w:rPr>
        <w:t xml:space="preserve">Model Results for </w:t>
      </w:r>
      <w:r w:rsidRPr="00BE3299">
        <w:rPr>
          <w:rFonts w:ascii="Times New Roman" w:hAnsi="Times New Roman" w:cs="Times New Roman"/>
          <w:b/>
        </w:rPr>
        <w:t>AR</w:t>
      </w:r>
      <w:r w:rsidR="00DD2471" w:rsidRPr="00BE3299">
        <w:rPr>
          <w:rFonts w:ascii="Times New Roman" w:hAnsi="Times New Roman" w:cs="Times New Roman"/>
          <w:b/>
        </w:rPr>
        <w:t xml:space="preserve"> </w:t>
      </w:r>
      <w:r w:rsidRPr="00BE3299">
        <w:rPr>
          <w:rFonts w:ascii="Times New Roman" w:hAnsi="Times New Roman" w:cs="Times New Roman"/>
          <w:b/>
        </w:rPr>
        <w:t>(3)</w:t>
      </w:r>
      <w:r w:rsidR="00143347" w:rsidRPr="00BE3299">
        <w:rPr>
          <w:rFonts w:ascii="Times New Roman" w:hAnsi="Times New Roman" w:cs="Times New Roman"/>
          <w:b/>
        </w:rPr>
        <w:t xml:space="preserve"> - </w:t>
      </w:r>
      <w:r w:rsidRPr="00BE3299">
        <w:rPr>
          <w:rFonts w:ascii="Times New Roman" w:hAnsi="Times New Roman" w:cs="Times New Roman"/>
          <w:b/>
        </w:rPr>
        <w:t>GARCH (1,1)</w:t>
      </w:r>
      <w:r w:rsidR="00DD2471" w:rsidRPr="00BE3299">
        <w:rPr>
          <w:rFonts w:ascii="Times New Roman" w:hAnsi="Times New Roman" w:cs="Times New Roman"/>
          <w:b/>
        </w:rPr>
        <w:t xml:space="preserve"> on </w:t>
      </w:r>
      <w:r w:rsidR="00CD2602" w:rsidRPr="00BE3299">
        <w:rPr>
          <w:rFonts w:ascii="Times New Roman" w:hAnsi="Times New Roman" w:cs="Times New Roman"/>
          <w:b/>
        </w:rPr>
        <w:t>SSE 50 ETF</w:t>
      </w:r>
    </w:p>
    <w:tbl>
      <w:tblPr>
        <w:tblStyle w:val="TableGrid"/>
        <w:tblW w:w="0" w:type="auto"/>
        <w:jc w:val="center"/>
        <w:tblLook w:val="04A0" w:firstRow="1" w:lastRow="0" w:firstColumn="1" w:lastColumn="0" w:noHBand="0" w:noVBand="1"/>
      </w:tblPr>
      <w:tblGrid>
        <w:gridCol w:w="2121"/>
        <w:gridCol w:w="1990"/>
        <w:gridCol w:w="2220"/>
        <w:gridCol w:w="2253"/>
      </w:tblGrid>
      <w:tr w:rsidR="0019205C" w:rsidTr="008F6F83">
        <w:trPr>
          <w:jc w:val="center"/>
        </w:trPr>
        <w:tc>
          <w:tcPr>
            <w:tcW w:w="4111" w:type="dxa"/>
            <w:gridSpan w:val="2"/>
            <w:tcBorders>
              <w:top w:val="nil"/>
              <w:left w:val="nil"/>
              <w:bottom w:val="single" w:sz="4" w:space="0" w:color="auto"/>
              <w:right w:val="nil"/>
            </w:tcBorders>
          </w:tcPr>
          <w:p w:rsidR="0019205C" w:rsidRDefault="0019205C" w:rsidP="0037525D">
            <w:pPr>
              <w:jc w:val="center"/>
              <w:rPr>
                <w:rFonts w:ascii="Times New Roman" w:hAnsi="Times New Roman" w:cs="Times New Roman"/>
              </w:rPr>
            </w:pPr>
            <w:r>
              <w:rPr>
                <w:rFonts w:ascii="Times New Roman" w:hAnsi="Times New Roman" w:cs="Times New Roman"/>
              </w:rPr>
              <w:t>Mean Model</w:t>
            </w:r>
          </w:p>
        </w:tc>
        <w:tc>
          <w:tcPr>
            <w:tcW w:w="4473" w:type="dxa"/>
            <w:gridSpan w:val="2"/>
            <w:tcBorders>
              <w:top w:val="nil"/>
              <w:left w:val="nil"/>
              <w:bottom w:val="single" w:sz="4" w:space="0" w:color="auto"/>
              <w:right w:val="nil"/>
            </w:tcBorders>
          </w:tcPr>
          <w:p w:rsidR="0019205C" w:rsidRDefault="0019205C" w:rsidP="0037525D">
            <w:pPr>
              <w:jc w:val="center"/>
              <w:rPr>
                <w:rFonts w:ascii="Times New Roman" w:hAnsi="Times New Roman" w:cs="Times New Roman"/>
              </w:rPr>
            </w:pPr>
            <w:r>
              <w:rPr>
                <w:rFonts w:ascii="Times New Roman" w:hAnsi="Times New Roman" w:cs="Times New Roman"/>
              </w:rPr>
              <w:t>Volatility Model</w:t>
            </w:r>
          </w:p>
        </w:tc>
      </w:tr>
      <w:tr w:rsidR="008F6F83" w:rsidTr="008F6F83">
        <w:trPr>
          <w:jc w:val="center"/>
        </w:trPr>
        <w:tc>
          <w:tcPr>
            <w:tcW w:w="2121" w:type="dxa"/>
            <w:tcBorders>
              <w:left w:val="nil"/>
              <w:bottom w:val="nil"/>
              <w:right w:val="nil"/>
            </w:tcBorders>
          </w:tcPr>
          <w:p w:rsidR="00EB0264" w:rsidRPr="004C6396" w:rsidRDefault="004C6396" w:rsidP="00C65172">
            <w:pPr>
              <w:rPr>
                <w:rFonts w:ascii="Times New Roman" w:hAnsi="Times New Roman" w:cs="Times New Roman"/>
              </w:rPr>
            </w:pPr>
            <w:r>
              <w:rPr>
                <w:rFonts w:ascii="Times New Roman" w:hAnsi="Times New Roman" w:cs="Times New Roman"/>
              </w:rPr>
              <w:t>Constant</w:t>
            </w:r>
          </w:p>
        </w:tc>
        <w:tc>
          <w:tcPr>
            <w:tcW w:w="1990" w:type="dxa"/>
            <w:tcBorders>
              <w:left w:val="nil"/>
              <w:bottom w:val="nil"/>
              <w:right w:val="nil"/>
            </w:tcBorders>
          </w:tcPr>
          <w:p w:rsidR="00EB0264" w:rsidRDefault="00C65172" w:rsidP="00713C99">
            <w:pPr>
              <w:jc w:val="right"/>
              <w:rPr>
                <w:rFonts w:ascii="Times New Roman" w:hAnsi="Times New Roman" w:cs="Times New Roman"/>
              </w:rPr>
            </w:pPr>
            <w:r w:rsidRPr="00C65172">
              <w:rPr>
                <w:rFonts w:ascii="Times New Roman" w:hAnsi="Times New Roman" w:cs="Times New Roman"/>
              </w:rPr>
              <w:t>-7.9344e-04</w:t>
            </w:r>
            <w:r w:rsidR="00D93AD7">
              <w:rPr>
                <w:rFonts w:ascii="Times New Roman" w:hAnsi="Times New Roman" w:cs="Times New Roman"/>
              </w:rPr>
              <w:t>*</w:t>
            </w:r>
          </w:p>
          <w:p w:rsidR="00C65172" w:rsidRDefault="00C65172" w:rsidP="00713C99">
            <w:pPr>
              <w:jc w:val="right"/>
              <w:rPr>
                <w:rFonts w:ascii="Times New Roman" w:hAnsi="Times New Roman" w:cs="Times New Roman"/>
              </w:rPr>
            </w:pPr>
            <w:r>
              <w:rPr>
                <w:rFonts w:ascii="Times New Roman" w:hAnsi="Times New Roman" w:cs="Times New Roman"/>
              </w:rPr>
              <w:t>(</w:t>
            </w:r>
            <w:r w:rsidRPr="00C65172">
              <w:rPr>
                <w:rFonts w:ascii="Times New Roman" w:hAnsi="Times New Roman" w:cs="Times New Roman"/>
              </w:rPr>
              <w:t>-17.671</w:t>
            </w:r>
            <w:r>
              <w:rPr>
                <w:rFonts w:ascii="Times New Roman" w:hAnsi="Times New Roman" w:cs="Times New Roman"/>
              </w:rPr>
              <w:t>)</w:t>
            </w:r>
          </w:p>
        </w:tc>
        <w:tc>
          <w:tcPr>
            <w:tcW w:w="2220" w:type="dxa"/>
            <w:tcBorders>
              <w:left w:val="nil"/>
              <w:bottom w:val="nil"/>
              <w:right w:val="nil"/>
            </w:tcBorders>
          </w:tcPr>
          <w:p w:rsidR="00EB0264" w:rsidRPr="004C6396" w:rsidRDefault="00776768" w:rsidP="00C65172">
            <w:pPr>
              <w:rPr>
                <w:rFonts w:ascii="Times New Roman" w:hAnsi="Times New Roman" w:cs="Times New Roman"/>
              </w:rPr>
            </w:pPr>
            <w:r>
              <w:rPr>
                <w:rFonts w:ascii="Times New Roman" w:hAnsi="Times New Roman" w:cs="Times New Roman"/>
              </w:rPr>
              <w:t xml:space="preserve">     </w:t>
            </w:r>
            <w:r w:rsidR="004C6396">
              <w:rPr>
                <w:rFonts w:ascii="Times New Roman" w:hAnsi="Times New Roman" w:cs="Times New Roman"/>
              </w:rPr>
              <w:t>Constant</w:t>
            </w:r>
          </w:p>
        </w:tc>
        <w:tc>
          <w:tcPr>
            <w:tcW w:w="2253" w:type="dxa"/>
            <w:tcBorders>
              <w:left w:val="nil"/>
              <w:bottom w:val="nil"/>
              <w:right w:val="nil"/>
            </w:tcBorders>
          </w:tcPr>
          <w:p w:rsidR="00EB0264" w:rsidRDefault="00C85B62" w:rsidP="00456FB9">
            <w:pPr>
              <w:jc w:val="right"/>
              <w:rPr>
                <w:rFonts w:ascii="Times New Roman" w:hAnsi="Times New Roman" w:cs="Times New Roman"/>
              </w:rPr>
            </w:pPr>
            <w:r w:rsidRPr="00C85B62">
              <w:rPr>
                <w:rFonts w:ascii="Times New Roman" w:hAnsi="Times New Roman" w:cs="Times New Roman"/>
              </w:rPr>
              <w:t>2.6365e-07</w:t>
            </w:r>
            <w:r>
              <w:rPr>
                <w:rFonts w:ascii="Times New Roman" w:hAnsi="Times New Roman" w:cs="Times New Roman"/>
              </w:rPr>
              <w:t>*</w:t>
            </w:r>
          </w:p>
          <w:p w:rsidR="00C85B62" w:rsidRDefault="00C85B62" w:rsidP="00456FB9">
            <w:pPr>
              <w:jc w:val="right"/>
              <w:rPr>
                <w:rFonts w:ascii="Times New Roman" w:hAnsi="Times New Roman" w:cs="Times New Roman"/>
              </w:rPr>
            </w:pPr>
            <w:r>
              <w:rPr>
                <w:rFonts w:ascii="Times New Roman" w:hAnsi="Times New Roman" w:cs="Times New Roman"/>
              </w:rPr>
              <w:t>(</w:t>
            </w:r>
            <w:r w:rsidR="00B63D62" w:rsidRPr="00B63D62">
              <w:rPr>
                <w:rFonts w:ascii="Times New Roman" w:hAnsi="Times New Roman" w:cs="Times New Roman"/>
              </w:rPr>
              <w:t>3.644e+04</w:t>
            </w:r>
            <w:r w:rsidR="00B63D62">
              <w:rPr>
                <w:rFonts w:ascii="Times New Roman" w:hAnsi="Times New Roman" w:cs="Times New Roman" w:hint="eastAsia"/>
              </w:rPr>
              <w:t>)</w:t>
            </w:r>
          </w:p>
        </w:tc>
      </w:tr>
      <w:tr w:rsidR="008F6F83" w:rsidTr="008F6F83">
        <w:trPr>
          <w:jc w:val="center"/>
        </w:trPr>
        <w:tc>
          <w:tcPr>
            <w:tcW w:w="2121" w:type="dxa"/>
            <w:tcBorders>
              <w:top w:val="nil"/>
              <w:left w:val="nil"/>
              <w:bottom w:val="nil"/>
              <w:right w:val="nil"/>
            </w:tcBorders>
          </w:tcPr>
          <w:p w:rsidR="00EB0264" w:rsidRPr="0019205C" w:rsidRDefault="00EB0264" w:rsidP="00C65172">
            <w:pPr>
              <w:rPr>
                <w:rFonts w:ascii="Times New Roman" w:hAnsi="Times New Roman" w:cs="Times New Roman"/>
                <w:vertAlign w:val="subscript"/>
              </w:rPr>
            </w:pPr>
            <m:oMath>
              <m:r>
                <w:rPr>
                  <w:rFonts w:ascii="Cambria Math" w:hAnsi="Cambria Math" w:cs="Times New Roman"/>
                </w:rPr>
                <m:t>α</m:t>
              </m:r>
            </m:oMath>
            <w:r>
              <w:rPr>
                <w:rFonts w:ascii="Times New Roman" w:hAnsi="Times New Roman" w:cs="Times New Roman"/>
                <w:vertAlign w:val="subscript"/>
              </w:rPr>
              <w:t>1</w:t>
            </w:r>
          </w:p>
        </w:tc>
        <w:tc>
          <w:tcPr>
            <w:tcW w:w="1990" w:type="dxa"/>
            <w:tcBorders>
              <w:top w:val="nil"/>
              <w:left w:val="nil"/>
              <w:bottom w:val="nil"/>
              <w:right w:val="nil"/>
            </w:tcBorders>
          </w:tcPr>
          <w:p w:rsidR="00EB0264" w:rsidRDefault="00132771" w:rsidP="00713C99">
            <w:pPr>
              <w:jc w:val="right"/>
              <w:rPr>
                <w:rFonts w:ascii="Times New Roman" w:hAnsi="Times New Roman" w:cs="Times New Roman"/>
              </w:rPr>
            </w:pPr>
            <w:r w:rsidRPr="00132771">
              <w:rPr>
                <w:rFonts w:ascii="Times New Roman" w:hAnsi="Times New Roman" w:cs="Times New Roman"/>
              </w:rPr>
              <w:t>0.2264</w:t>
            </w:r>
            <w:r>
              <w:rPr>
                <w:rFonts w:ascii="Times New Roman" w:hAnsi="Times New Roman" w:cs="Times New Roman"/>
              </w:rPr>
              <w:t>*</w:t>
            </w:r>
          </w:p>
          <w:p w:rsidR="00132771" w:rsidRDefault="00132771" w:rsidP="00713C99">
            <w:pPr>
              <w:jc w:val="right"/>
              <w:rPr>
                <w:rFonts w:ascii="Times New Roman" w:hAnsi="Times New Roman" w:cs="Times New Roman"/>
              </w:rPr>
            </w:pPr>
            <w:r>
              <w:rPr>
                <w:rFonts w:ascii="Times New Roman" w:hAnsi="Times New Roman" w:cs="Times New Roman"/>
              </w:rPr>
              <w:t>(</w:t>
            </w:r>
            <w:r w:rsidRPr="00132771">
              <w:rPr>
                <w:rFonts w:ascii="Times New Roman" w:hAnsi="Times New Roman" w:cs="Times New Roman"/>
              </w:rPr>
              <w:t>5.398</w:t>
            </w:r>
            <w:r>
              <w:rPr>
                <w:rFonts w:ascii="Times New Roman" w:hAnsi="Times New Roman" w:cs="Times New Roman"/>
              </w:rPr>
              <w:t>)</w:t>
            </w:r>
          </w:p>
        </w:tc>
        <w:tc>
          <w:tcPr>
            <w:tcW w:w="2220" w:type="dxa"/>
            <w:tcBorders>
              <w:top w:val="nil"/>
              <w:left w:val="nil"/>
              <w:bottom w:val="nil"/>
              <w:right w:val="nil"/>
            </w:tcBorders>
          </w:tcPr>
          <w:p w:rsidR="00EB0264" w:rsidRPr="0019205C" w:rsidRDefault="00776768" w:rsidP="00C65172">
            <w:pPr>
              <w:rPr>
                <w:rFonts w:ascii="Times New Roman" w:hAnsi="Times New Roman" w:cs="Times New Roman"/>
                <w:vertAlign w:val="subscript"/>
              </w:rPr>
            </w:pPr>
            <w:r>
              <w:rPr>
                <w:rFonts w:ascii="Times New Roman" w:hAnsi="Times New Roman" w:cs="Times New Roman"/>
              </w:rPr>
              <w:t xml:space="preserve">     </w:t>
            </w:r>
            <m:oMath>
              <m:r>
                <w:rPr>
                  <w:rFonts w:ascii="Cambria Math" w:hAnsi="Cambria Math" w:cs="Times New Roman"/>
                  <w:vertAlign w:val="subscript"/>
                </w:rPr>
                <m:t>β</m:t>
              </m:r>
            </m:oMath>
            <w:r w:rsidR="00EB0264">
              <w:rPr>
                <w:rFonts w:ascii="Times New Roman" w:hAnsi="Times New Roman" w:cs="Times New Roman"/>
                <w:vertAlign w:val="subscript"/>
              </w:rPr>
              <w:t>1</w:t>
            </w:r>
          </w:p>
        </w:tc>
        <w:tc>
          <w:tcPr>
            <w:tcW w:w="2253" w:type="dxa"/>
            <w:tcBorders>
              <w:top w:val="nil"/>
              <w:left w:val="nil"/>
              <w:bottom w:val="nil"/>
              <w:right w:val="nil"/>
            </w:tcBorders>
          </w:tcPr>
          <w:p w:rsidR="00B63D62" w:rsidRDefault="00C85B62" w:rsidP="00456FB9">
            <w:pPr>
              <w:jc w:val="right"/>
              <w:rPr>
                <w:rFonts w:ascii="Times New Roman" w:hAnsi="Times New Roman" w:cs="Times New Roman"/>
              </w:rPr>
            </w:pPr>
            <w:r>
              <w:rPr>
                <w:rFonts w:ascii="Times New Roman" w:hAnsi="Times New Roman" w:cs="Times New Roman"/>
              </w:rPr>
              <w:t>0.1000</w:t>
            </w:r>
            <w:r w:rsidR="00456FB9">
              <w:rPr>
                <w:rFonts w:ascii="Times New Roman" w:hAnsi="Times New Roman" w:cs="Times New Roman"/>
              </w:rPr>
              <w:t>*</w:t>
            </w:r>
          </w:p>
          <w:p w:rsidR="00B63D62" w:rsidRDefault="00B63D62" w:rsidP="00456FB9">
            <w:pPr>
              <w:jc w:val="right"/>
              <w:rPr>
                <w:rFonts w:ascii="Times New Roman" w:hAnsi="Times New Roman" w:cs="Times New Roman"/>
              </w:rPr>
            </w:pPr>
            <w:r>
              <w:rPr>
                <w:rFonts w:ascii="Times New Roman" w:hAnsi="Times New Roman" w:cs="Times New Roman"/>
              </w:rPr>
              <w:t>(2.001)</w:t>
            </w:r>
          </w:p>
        </w:tc>
      </w:tr>
      <w:tr w:rsidR="008F6F83" w:rsidTr="008F6F83">
        <w:trPr>
          <w:jc w:val="center"/>
        </w:trPr>
        <w:tc>
          <w:tcPr>
            <w:tcW w:w="2121" w:type="dxa"/>
            <w:tcBorders>
              <w:top w:val="nil"/>
              <w:left w:val="nil"/>
              <w:bottom w:val="nil"/>
              <w:right w:val="nil"/>
            </w:tcBorders>
          </w:tcPr>
          <w:p w:rsidR="00EB0264" w:rsidRPr="0019205C" w:rsidRDefault="00EB0264" w:rsidP="00C65172">
            <w:pPr>
              <w:rPr>
                <w:rFonts w:ascii="Times New Roman" w:hAnsi="Times New Roman" w:cs="Times New Roman"/>
                <w:vertAlign w:val="subscript"/>
              </w:rPr>
            </w:pPr>
            <m:oMath>
              <m:r>
                <w:rPr>
                  <w:rFonts w:ascii="Cambria Math" w:hAnsi="Cambria Math" w:cs="Times New Roman"/>
                </w:rPr>
                <m:t>α</m:t>
              </m:r>
            </m:oMath>
            <w:r>
              <w:rPr>
                <w:rFonts w:ascii="Times New Roman" w:hAnsi="Times New Roman" w:cs="Times New Roman"/>
                <w:vertAlign w:val="subscript"/>
              </w:rPr>
              <w:t>2</w:t>
            </w:r>
          </w:p>
        </w:tc>
        <w:tc>
          <w:tcPr>
            <w:tcW w:w="1990" w:type="dxa"/>
            <w:tcBorders>
              <w:top w:val="nil"/>
              <w:left w:val="nil"/>
              <w:bottom w:val="nil"/>
              <w:right w:val="nil"/>
            </w:tcBorders>
          </w:tcPr>
          <w:p w:rsidR="00EB0264" w:rsidRDefault="004748AB" w:rsidP="00713C99">
            <w:pPr>
              <w:jc w:val="right"/>
              <w:rPr>
                <w:rFonts w:ascii="Times New Roman" w:hAnsi="Times New Roman" w:cs="Times New Roman"/>
              </w:rPr>
            </w:pPr>
            <w:r w:rsidRPr="004748AB">
              <w:rPr>
                <w:rFonts w:ascii="Times New Roman" w:hAnsi="Times New Roman" w:cs="Times New Roman"/>
              </w:rPr>
              <w:t>0.0877</w:t>
            </w:r>
            <w:r>
              <w:rPr>
                <w:rFonts w:ascii="Times New Roman" w:hAnsi="Times New Roman" w:cs="Times New Roman"/>
              </w:rPr>
              <w:t>*</w:t>
            </w:r>
          </w:p>
          <w:p w:rsidR="004748AB" w:rsidRDefault="004748AB" w:rsidP="00713C99">
            <w:pPr>
              <w:jc w:val="right"/>
              <w:rPr>
                <w:rFonts w:ascii="Times New Roman" w:hAnsi="Times New Roman" w:cs="Times New Roman"/>
              </w:rPr>
            </w:pPr>
            <w:r>
              <w:rPr>
                <w:rFonts w:ascii="Times New Roman" w:hAnsi="Times New Roman" w:cs="Times New Roman"/>
              </w:rPr>
              <w:t>(</w:t>
            </w:r>
            <w:r w:rsidRPr="004748AB">
              <w:rPr>
                <w:rFonts w:ascii="Times New Roman" w:hAnsi="Times New Roman" w:cs="Times New Roman"/>
              </w:rPr>
              <w:t>2.285</w:t>
            </w:r>
            <w:r>
              <w:rPr>
                <w:rFonts w:ascii="Times New Roman" w:hAnsi="Times New Roman" w:cs="Times New Roman"/>
              </w:rPr>
              <w:t>)</w:t>
            </w:r>
          </w:p>
        </w:tc>
        <w:tc>
          <w:tcPr>
            <w:tcW w:w="2220" w:type="dxa"/>
            <w:tcBorders>
              <w:top w:val="nil"/>
              <w:left w:val="nil"/>
              <w:bottom w:val="nil"/>
              <w:right w:val="nil"/>
            </w:tcBorders>
          </w:tcPr>
          <w:p w:rsidR="00EB0264" w:rsidRPr="0019205C" w:rsidRDefault="00776768" w:rsidP="00C65172">
            <w:pPr>
              <w:rPr>
                <w:rFonts w:ascii="Times New Roman" w:hAnsi="Times New Roman" w:cs="Times New Roman"/>
                <w:vertAlign w:val="subscript"/>
              </w:rPr>
            </w:pPr>
            <w:r>
              <w:rPr>
                <w:rFonts w:ascii="Times New Roman" w:hAnsi="Times New Roman" w:cs="Times New Roman"/>
              </w:rPr>
              <w:t xml:space="preserve">     </w:t>
            </w:r>
            <m:oMath>
              <m:r>
                <w:rPr>
                  <w:rFonts w:ascii="Cambria Math" w:hAnsi="Cambria Math" w:cs="Times New Roman"/>
                  <w:vertAlign w:val="subscript"/>
                </w:rPr>
                <m:t>β</m:t>
              </m:r>
            </m:oMath>
            <w:r w:rsidR="00EB0264">
              <w:rPr>
                <w:rFonts w:ascii="Times New Roman" w:hAnsi="Times New Roman" w:cs="Times New Roman"/>
                <w:vertAlign w:val="subscript"/>
              </w:rPr>
              <w:t>2</w:t>
            </w:r>
          </w:p>
        </w:tc>
        <w:tc>
          <w:tcPr>
            <w:tcW w:w="2253" w:type="dxa"/>
            <w:tcBorders>
              <w:top w:val="nil"/>
              <w:left w:val="nil"/>
              <w:bottom w:val="nil"/>
              <w:right w:val="nil"/>
            </w:tcBorders>
          </w:tcPr>
          <w:p w:rsidR="00EB0264" w:rsidRDefault="00C85B62" w:rsidP="00456FB9">
            <w:pPr>
              <w:jc w:val="right"/>
              <w:rPr>
                <w:rFonts w:ascii="Times New Roman" w:hAnsi="Times New Roman" w:cs="Times New Roman"/>
              </w:rPr>
            </w:pPr>
            <w:r>
              <w:rPr>
                <w:rFonts w:ascii="Times New Roman" w:hAnsi="Times New Roman" w:cs="Times New Roman"/>
              </w:rPr>
              <w:t>0.8800</w:t>
            </w:r>
            <w:r w:rsidR="00456FB9">
              <w:rPr>
                <w:rFonts w:ascii="Times New Roman" w:hAnsi="Times New Roman" w:cs="Times New Roman"/>
              </w:rPr>
              <w:t>*</w:t>
            </w:r>
          </w:p>
          <w:p w:rsidR="00B63D62" w:rsidRDefault="00B63D62" w:rsidP="00456FB9">
            <w:pPr>
              <w:jc w:val="right"/>
              <w:rPr>
                <w:rFonts w:ascii="Times New Roman" w:hAnsi="Times New Roman" w:cs="Times New Roman"/>
              </w:rPr>
            </w:pPr>
            <w:r>
              <w:rPr>
                <w:rFonts w:ascii="Times New Roman" w:hAnsi="Times New Roman" w:cs="Times New Roman"/>
              </w:rPr>
              <w:t>(24.771)</w:t>
            </w:r>
          </w:p>
        </w:tc>
      </w:tr>
      <w:tr w:rsidR="008F6F83" w:rsidTr="008F6F83">
        <w:trPr>
          <w:jc w:val="center"/>
        </w:trPr>
        <w:tc>
          <w:tcPr>
            <w:tcW w:w="2121" w:type="dxa"/>
            <w:tcBorders>
              <w:top w:val="nil"/>
              <w:left w:val="nil"/>
              <w:bottom w:val="single" w:sz="4" w:space="0" w:color="auto"/>
              <w:right w:val="nil"/>
            </w:tcBorders>
          </w:tcPr>
          <w:p w:rsidR="00EB0264" w:rsidRPr="0019205C" w:rsidRDefault="00EB0264" w:rsidP="00C65172">
            <w:pPr>
              <w:rPr>
                <w:rFonts w:ascii="Times New Roman" w:hAnsi="Times New Roman" w:cs="Times New Roman"/>
                <w:vertAlign w:val="subscript"/>
              </w:rPr>
            </w:pPr>
            <m:oMath>
              <m:r>
                <w:rPr>
                  <w:rFonts w:ascii="Cambria Math" w:hAnsi="Cambria Math" w:cs="Times New Roman"/>
                </w:rPr>
                <m:t>α</m:t>
              </m:r>
            </m:oMath>
            <w:r>
              <w:rPr>
                <w:rFonts w:ascii="Times New Roman" w:hAnsi="Times New Roman" w:cs="Times New Roman"/>
                <w:vertAlign w:val="subscript"/>
              </w:rPr>
              <w:t>3</w:t>
            </w:r>
          </w:p>
        </w:tc>
        <w:tc>
          <w:tcPr>
            <w:tcW w:w="1990" w:type="dxa"/>
            <w:tcBorders>
              <w:top w:val="nil"/>
              <w:left w:val="nil"/>
              <w:bottom w:val="single" w:sz="4" w:space="0" w:color="auto"/>
              <w:right w:val="nil"/>
            </w:tcBorders>
          </w:tcPr>
          <w:p w:rsidR="00EB0264" w:rsidRDefault="004748AB" w:rsidP="00713C99">
            <w:pPr>
              <w:jc w:val="right"/>
              <w:rPr>
                <w:rFonts w:ascii="Times New Roman" w:hAnsi="Times New Roman" w:cs="Times New Roman"/>
              </w:rPr>
            </w:pPr>
            <w:r w:rsidRPr="004748AB">
              <w:rPr>
                <w:rFonts w:ascii="Times New Roman" w:hAnsi="Times New Roman" w:cs="Times New Roman"/>
              </w:rPr>
              <w:t>0.0474</w:t>
            </w:r>
            <w:r>
              <w:rPr>
                <w:rFonts w:ascii="Times New Roman" w:hAnsi="Times New Roman" w:cs="Times New Roman"/>
              </w:rPr>
              <w:t>*</w:t>
            </w:r>
          </w:p>
          <w:p w:rsidR="004748AB" w:rsidRDefault="004748AB" w:rsidP="00713C99">
            <w:pPr>
              <w:jc w:val="right"/>
              <w:rPr>
                <w:rFonts w:ascii="Times New Roman" w:hAnsi="Times New Roman" w:cs="Times New Roman"/>
              </w:rPr>
            </w:pPr>
            <w:r>
              <w:rPr>
                <w:rFonts w:ascii="Times New Roman" w:hAnsi="Times New Roman" w:cs="Times New Roman"/>
              </w:rPr>
              <w:t>(</w:t>
            </w:r>
            <w:r w:rsidRPr="004748AB">
              <w:rPr>
                <w:rFonts w:ascii="Times New Roman" w:hAnsi="Times New Roman" w:cs="Times New Roman"/>
              </w:rPr>
              <w:t>1.532</w:t>
            </w:r>
            <w:r>
              <w:rPr>
                <w:rFonts w:ascii="Times New Roman" w:hAnsi="Times New Roman" w:cs="Times New Roman"/>
              </w:rPr>
              <w:t>)</w:t>
            </w:r>
          </w:p>
        </w:tc>
        <w:tc>
          <w:tcPr>
            <w:tcW w:w="2220" w:type="dxa"/>
            <w:tcBorders>
              <w:top w:val="nil"/>
              <w:left w:val="nil"/>
              <w:bottom w:val="single" w:sz="4" w:space="0" w:color="auto"/>
              <w:right w:val="nil"/>
            </w:tcBorders>
          </w:tcPr>
          <w:p w:rsidR="00EB0264" w:rsidRPr="0019205C" w:rsidRDefault="00EB0264" w:rsidP="00C65172">
            <w:pPr>
              <w:rPr>
                <w:rFonts w:ascii="Times New Roman" w:hAnsi="Times New Roman" w:cs="Times New Roman"/>
                <w:vertAlign w:val="subscript"/>
              </w:rPr>
            </w:pPr>
          </w:p>
        </w:tc>
        <w:tc>
          <w:tcPr>
            <w:tcW w:w="2253" w:type="dxa"/>
            <w:tcBorders>
              <w:top w:val="nil"/>
              <w:left w:val="nil"/>
              <w:bottom w:val="single" w:sz="4" w:space="0" w:color="auto"/>
              <w:right w:val="nil"/>
            </w:tcBorders>
          </w:tcPr>
          <w:p w:rsidR="00EB0264" w:rsidRDefault="00EB0264" w:rsidP="00456FB9">
            <w:pPr>
              <w:jc w:val="right"/>
              <w:rPr>
                <w:rFonts w:ascii="Times New Roman" w:hAnsi="Times New Roman" w:cs="Times New Roman"/>
              </w:rPr>
            </w:pPr>
          </w:p>
        </w:tc>
      </w:tr>
      <w:tr w:rsidR="005A61B9" w:rsidTr="008F6F83">
        <w:trPr>
          <w:jc w:val="center"/>
        </w:trPr>
        <w:tc>
          <w:tcPr>
            <w:tcW w:w="2121" w:type="dxa"/>
            <w:tcBorders>
              <w:left w:val="nil"/>
              <w:bottom w:val="nil"/>
              <w:right w:val="nil"/>
            </w:tcBorders>
          </w:tcPr>
          <w:p w:rsidR="005A61B9" w:rsidRPr="0019205C" w:rsidRDefault="005A61B9" w:rsidP="005A61B9">
            <w:pPr>
              <w:rPr>
                <w:rFonts w:ascii="Times New Roman" w:hAnsi="Times New Roman" w:cs="Times New Roman"/>
                <w:vertAlign w:val="superscript"/>
              </w:rPr>
            </w:pPr>
          </w:p>
        </w:tc>
        <w:tc>
          <w:tcPr>
            <w:tcW w:w="1990" w:type="dxa"/>
            <w:tcBorders>
              <w:left w:val="nil"/>
              <w:bottom w:val="nil"/>
              <w:right w:val="nil"/>
            </w:tcBorders>
          </w:tcPr>
          <w:p w:rsidR="005A61B9" w:rsidRDefault="005A61B9" w:rsidP="005A61B9">
            <w:pPr>
              <w:jc w:val="right"/>
              <w:rPr>
                <w:rFonts w:ascii="Times New Roman" w:hAnsi="Times New Roman" w:cs="Times New Roman"/>
              </w:rPr>
            </w:pPr>
          </w:p>
        </w:tc>
        <w:tc>
          <w:tcPr>
            <w:tcW w:w="2220" w:type="dxa"/>
            <w:tcBorders>
              <w:left w:val="nil"/>
              <w:bottom w:val="nil"/>
              <w:right w:val="nil"/>
            </w:tcBorders>
          </w:tcPr>
          <w:p w:rsidR="005A61B9" w:rsidRPr="0019205C" w:rsidRDefault="00513361" w:rsidP="005A61B9">
            <w:pPr>
              <w:rPr>
                <w:rFonts w:ascii="Times New Roman" w:hAnsi="Times New Roman" w:cs="Times New Roman"/>
                <w:vertAlign w:val="superscript"/>
              </w:rPr>
            </w:pPr>
            <w:r>
              <w:rPr>
                <w:rFonts w:ascii="Times New Roman" w:hAnsi="Times New Roman" w:cs="Times New Roman"/>
              </w:rPr>
              <w:t xml:space="preserve">     R</w:t>
            </w:r>
            <w:r>
              <w:rPr>
                <w:rFonts w:ascii="Times New Roman" w:hAnsi="Times New Roman" w:cs="Times New Roman"/>
                <w:vertAlign w:val="superscript"/>
              </w:rPr>
              <w:t>2</w:t>
            </w:r>
          </w:p>
        </w:tc>
        <w:tc>
          <w:tcPr>
            <w:tcW w:w="2253" w:type="dxa"/>
            <w:tcBorders>
              <w:left w:val="nil"/>
              <w:bottom w:val="nil"/>
              <w:right w:val="nil"/>
            </w:tcBorders>
          </w:tcPr>
          <w:p w:rsidR="005A61B9" w:rsidRDefault="005A61B9" w:rsidP="005A61B9">
            <w:pPr>
              <w:jc w:val="right"/>
              <w:rPr>
                <w:rFonts w:ascii="Times New Roman" w:hAnsi="Times New Roman" w:cs="Times New Roman"/>
              </w:rPr>
            </w:pPr>
            <w:r w:rsidRPr="0056701D">
              <w:rPr>
                <w:rFonts w:ascii="Times New Roman" w:hAnsi="Times New Roman" w:cs="Times New Roman"/>
              </w:rPr>
              <w:t>0.076</w:t>
            </w:r>
          </w:p>
        </w:tc>
      </w:tr>
    </w:tbl>
    <w:p w:rsidR="002D611A" w:rsidRDefault="002D611A" w:rsidP="00CD2602">
      <w:pPr>
        <w:spacing w:line="480" w:lineRule="auto"/>
        <w:rPr>
          <w:rFonts w:ascii="Times New Roman" w:hAnsi="Times New Roman" w:cs="Times New Roman"/>
        </w:rPr>
      </w:pPr>
    </w:p>
    <w:p w:rsidR="00CD2602" w:rsidRPr="000B2018" w:rsidRDefault="00CD2602" w:rsidP="008E5893">
      <w:pPr>
        <w:spacing w:line="480" w:lineRule="auto"/>
        <w:jc w:val="center"/>
        <w:rPr>
          <w:rFonts w:ascii="Times New Roman" w:hAnsi="Times New Roman" w:cs="Times New Roman"/>
          <w:b/>
        </w:rPr>
      </w:pPr>
      <w:r w:rsidRPr="000B2018">
        <w:rPr>
          <w:rFonts w:ascii="Times New Roman" w:hAnsi="Times New Roman" w:cs="Times New Roman"/>
          <w:b/>
        </w:rPr>
        <w:t xml:space="preserve">Table </w:t>
      </w:r>
      <w:r w:rsidR="006B5B0B">
        <w:rPr>
          <w:rFonts w:ascii="Times New Roman" w:hAnsi="Times New Roman" w:cs="Times New Roman"/>
          <w:b/>
        </w:rPr>
        <w:t>7</w:t>
      </w:r>
      <w:r w:rsidRPr="000B2018">
        <w:rPr>
          <w:rFonts w:ascii="Times New Roman" w:hAnsi="Times New Roman" w:cs="Times New Roman"/>
          <w:b/>
        </w:rPr>
        <w:t>. Model Results for AR (</w:t>
      </w:r>
      <w:r w:rsidR="00E8754C" w:rsidRPr="000B2018">
        <w:rPr>
          <w:rFonts w:ascii="Times New Roman" w:hAnsi="Times New Roman" w:cs="Times New Roman"/>
          <w:b/>
        </w:rPr>
        <w:t>2</w:t>
      </w:r>
      <w:r w:rsidRPr="000B2018">
        <w:rPr>
          <w:rFonts w:ascii="Times New Roman" w:hAnsi="Times New Roman" w:cs="Times New Roman"/>
          <w:b/>
        </w:rPr>
        <w:t xml:space="preserve">) - GARCH (1,1) on </w:t>
      </w:r>
      <w:r w:rsidR="00154671" w:rsidRPr="000B2018">
        <w:rPr>
          <w:rFonts w:ascii="Times New Roman" w:hAnsi="Times New Roman" w:cs="Times New Roman"/>
          <w:b/>
        </w:rPr>
        <w:t>300.SH</w:t>
      </w:r>
      <w:r w:rsidRPr="000B2018">
        <w:rPr>
          <w:rFonts w:ascii="Times New Roman" w:hAnsi="Times New Roman" w:cs="Times New Roman"/>
          <w:b/>
        </w:rPr>
        <w:t xml:space="preserve"> ETF</w:t>
      </w:r>
    </w:p>
    <w:tbl>
      <w:tblPr>
        <w:tblStyle w:val="TableGrid"/>
        <w:tblW w:w="0" w:type="auto"/>
        <w:jc w:val="center"/>
        <w:tblLook w:val="04A0" w:firstRow="1" w:lastRow="0" w:firstColumn="1" w:lastColumn="0" w:noHBand="0" w:noVBand="1"/>
      </w:tblPr>
      <w:tblGrid>
        <w:gridCol w:w="2121"/>
        <w:gridCol w:w="1990"/>
        <w:gridCol w:w="2220"/>
        <w:gridCol w:w="2253"/>
      </w:tblGrid>
      <w:tr w:rsidR="00A531E0" w:rsidTr="00C61F98">
        <w:trPr>
          <w:jc w:val="center"/>
        </w:trPr>
        <w:tc>
          <w:tcPr>
            <w:tcW w:w="4111" w:type="dxa"/>
            <w:gridSpan w:val="2"/>
            <w:tcBorders>
              <w:top w:val="nil"/>
              <w:left w:val="nil"/>
              <w:bottom w:val="single" w:sz="4" w:space="0" w:color="auto"/>
              <w:right w:val="nil"/>
            </w:tcBorders>
          </w:tcPr>
          <w:p w:rsidR="00A531E0" w:rsidRDefault="00A531E0" w:rsidP="00C61F98">
            <w:pPr>
              <w:jc w:val="center"/>
              <w:rPr>
                <w:rFonts w:ascii="Times New Roman" w:hAnsi="Times New Roman" w:cs="Times New Roman"/>
              </w:rPr>
            </w:pPr>
            <w:r>
              <w:rPr>
                <w:rFonts w:ascii="Times New Roman" w:hAnsi="Times New Roman" w:cs="Times New Roman"/>
              </w:rPr>
              <w:t>Mean Model</w:t>
            </w:r>
          </w:p>
        </w:tc>
        <w:tc>
          <w:tcPr>
            <w:tcW w:w="4473" w:type="dxa"/>
            <w:gridSpan w:val="2"/>
            <w:tcBorders>
              <w:top w:val="nil"/>
              <w:left w:val="nil"/>
              <w:bottom w:val="single" w:sz="4" w:space="0" w:color="auto"/>
              <w:right w:val="nil"/>
            </w:tcBorders>
          </w:tcPr>
          <w:p w:rsidR="00A531E0" w:rsidRDefault="00A531E0" w:rsidP="00C61F98">
            <w:pPr>
              <w:jc w:val="center"/>
              <w:rPr>
                <w:rFonts w:ascii="Times New Roman" w:hAnsi="Times New Roman" w:cs="Times New Roman"/>
              </w:rPr>
            </w:pPr>
            <w:r>
              <w:rPr>
                <w:rFonts w:ascii="Times New Roman" w:hAnsi="Times New Roman" w:cs="Times New Roman"/>
              </w:rPr>
              <w:t>Volatility Model</w:t>
            </w:r>
          </w:p>
        </w:tc>
      </w:tr>
      <w:tr w:rsidR="00A531E0" w:rsidTr="00C61F98">
        <w:trPr>
          <w:jc w:val="center"/>
        </w:trPr>
        <w:tc>
          <w:tcPr>
            <w:tcW w:w="2121" w:type="dxa"/>
            <w:tcBorders>
              <w:left w:val="nil"/>
              <w:bottom w:val="nil"/>
              <w:right w:val="nil"/>
            </w:tcBorders>
          </w:tcPr>
          <w:p w:rsidR="00A531E0" w:rsidRPr="004C6396" w:rsidRDefault="00A531E0" w:rsidP="00C61F98">
            <w:pPr>
              <w:rPr>
                <w:rFonts w:ascii="Times New Roman" w:hAnsi="Times New Roman" w:cs="Times New Roman"/>
              </w:rPr>
            </w:pPr>
            <w:r>
              <w:rPr>
                <w:rFonts w:ascii="Times New Roman" w:hAnsi="Times New Roman" w:cs="Times New Roman"/>
              </w:rPr>
              <w:t>Constant</w:t>
            </w:r>
          </w:p>
        </w:tc>
        <w:tc>
          <w:tcPr>
            <w:tcW w:w="1990" w:type="dxa"/>
            <w:tcBorders>
              <w:left w:val="nil"/>
              <w:bottom w:val="nil"/>
              <w:right w:val="nil"/>
            </w:tcBorders>
          </w:tcPr>
          <w:p w:rsidR="00A531E0" w:rsidRDefault="00A65EAF" w:rsidP="00C61F98">
            <w:pPr>
              <w:jc w:val="right"/>
              <w:rPr>
                <w:rFonts w:ascii="Times New Roman" w:hAnsi="Times New Roman" w:cs="Times New Roman"/>
              </w:rPr>
            </w:pPr>
            <w:r w:rsidRPr="00A65EAF">
              <w:rPr>
                <w:rFonts w:ascii="Times New Roman" w:hAnsi="Times New Roman" w:cs="Times New Roman"/>
              </w:rPr>
              <w:t>-1.3044e-03</w:t>
            </w:r>
            <w:r w:rsidR="00A531E0">
              <w:rPr>
                <w:rFonts w:ascii="Times New Roman" w:hAnsi="Times New Roman" w:cs="Times New Roman"/>
              </w:rPr>
              <w:t>*</w:t>
            </w:r>
          </w:p>
          <w:p w:rsidR="00A531E0" w:rsidRDefault="00EE3133" w:rsidP="00C61F98">
            <w:pPr>
              <w:jc w:val="right"/>
              <w:rPr>
                <w:rFonts w:ascii="Times New Roman" w:hAnsi="Times New Roman" w:cs="Times New Roman"/>
              </w:rPr>
            </w:pPr>
            <w:r>
              <w:rPr>
                <w:rFonts w:ascii="Times New Roman" w:hAnsi="Times New Roman" w:cs="Times New Roman"/>
              </w:rPr>
              <w:t>(</w:t>
            </w:r>
            <w:r w:rsidR="0064362F" w:rsidRPr="0064362F">
              <w:rPr>
                <w:rFonts w:ascii="Times New Roman" w:hAnsi="Times New Roman" w:cs="Times New Roman"/>
              </w:rPr>
              <w:t>-</w:t>
            </w:r>
            <w:r>
              <w:rPr>
                <w:rFonts w:ascii="Times New Roman" w:hAnsi="Times New Roman" w:cs="Times New Roman"/>
              </w:rPr>
              <w:t>4.716</w:t>
            </w:r>
            <w:r w:rsidR="00A531E0">
              <w:rPr>
                <w:rFonts w:ascii="Times New Roman" w:hAnsi="Times New Roman" w:cs="Times New Roman"/>
              </w:rPr>
              <w:t>)</w:t>
            </w:r>
          </w:p>
        </w:tc>
        <w:tc>
          <w:tcPr>
            <w:tcW w:w="2220" w:type="dxa"/>
            <w:tcBorders>
              <w:left w:val="nil"/>
              <w:bottom w:val="nil"/>
              <w:right w:val="nil"/>
            </w:tcBorders>
          </w:tcPr>
          <w:p w:rsidR="00A531E0" w:rsidRPr="004C6396" w:rsidRDefault="00A531E0" w:rsidP="00C61F98">
            <w:pPr>
              <w:rPr>
                <w:rFonts w:ascii="Times New Roman" w:hAnsi="Times New Roman" w:cs="Times New Roman"/>
              </w:rPr>
            </w:pPr>
            <w:r>
              <w:rPr>
                <w:rFonts w:ascii="Times New Roman" w:hAnsi="Times New Roman" w:cs="Times New Roman"/>
              </w:rPr>
              <w:t xml:space="preserve">     Constant</w:t>
            </w:r>
          </w:p>
        </w:tc>
        <w:tc>
          <w:tcPr>
            <w:tcW w:w="2253" w:type="dxa"/>
            <w:tcBorders>
              <w:left w:val="nil"/>
              <w:bottom w:val="nil"/>
              <w:right w:val="nil"/>
            </w:tcBorders>
          </w:tcPr>
          <w:p w:rsidR="00A531E0" w:rsidRDefault="001A5AE5" w:rsidP="00C61F98">
            <w:pPr>
              <w:jc w:val="right"/>
              <w:rPr>
                <w:rFonts w:ascii="Times New Roman" w:hAnsi="Times New Roman" w:cs="Times New Roman"/>
              </w:rPr>
            </w:pPr>
            <w:r w:rsidRPr="001A5AE5">
              <w:rPr>
                <w:rFonts w:ascii="Times New Roman" w:hAnsi="Times New Roman" w:cs="Times New Roman"/>
              </w:rPr>
              <w:t>2.3299e-06</w:t>
            </w:r>
            <w:r w:rsidR="00A531E0">
              <w:rPr>
                <w:rFonts w:ascii="Times New Roman" w:hAnsi="Times New Roman" w:cs="Times New Roman"/>
              </w:rPr>
              <w:t>*</w:t>
            </w:r>
          </w:p>
          <w:p w:rsidR="00A531E0" w:rsidRDefault="00A531E0" w:rsidP="00C61F98">
            <w:pPr>
              <w:jc w:val="right"/>
              <w:rPr>
                <w:rFonts w:ascii="Times New Roman" w:hAnsi="Times New Roman" w:cs="Times New Roman"/>
              </w:rPr>
            </w:pPr>
            <w:r>
              <w:rPr>
                <w:rFonts w:ascii="Times New Roman" w:hAnsi="Times New Roman" w:cs="Times New Roman"/>
              </w:rPr>
              <w:t>(</w:t>
            </w:r>
            <w:r w:rsidR="00EE3133">
              <w:rPr>
                <w:rFonts w:ascii="Times New Roman" w:hAnsi="Times New Roman" w:cs="Times New Roman"/>
              </w:rPr>
              <w:t>2.716e</w:t>
            </w:r>
            <w:r w:rsidRPr="00B63D62">
              <w:rPr>
                <w:rFonts w:ascii="Times New Roman" w:hAnsi="Times New Roman" w:cs="Times New Roman"/>
              </w:rPr>
              <w:t>+0</w:t>
            </w:r>
            <w:r w:rsidR="00EE3133">
              <w:rPr>
                <w:rFonts w:ascii="Times New Roman" w:hAnsi="Times New Roman" w:cs="Times New Roman"/>
              </w:rPr>
              <w:t>5</w:t>
            </w:r>
            <w:r>
              <w:rPr>
                <w:rFonts w:ascii="Times New Roman" w:hAnsi="Times New Roman" w:cs="Times New Roman" w:hint="eastAsia"/>
              </w:rPr>
              <w:t>)</w:t>
            </w:r>
          </w:p>
        </w:tc>
      </w:tr>
      <w:tr w:rsidR="00A531E0" w:rsidTr="00C61F98">
        <w:trPr>
          <w:jc w:val="center"/>
        </w:trPr>
        <w:tc>
          <w:tcPr>
            <w:tcW w:w="2121" w:type="dxa"/>
            <w:tcBorders>
              <w:top w:val="nil"/>
              <w:left w:val="nil"/>
              <w:bottom w:val="nil"/>
              <w:right w:val="nil"/>
            </w:tcBorders>
          </w:tcPr>
          <w:p w:rsidR="00A531E0" w:rsidRPr="0019205C" w:rsidRDefault="00A531E0" w:rsidP="00C61F98">
            <w:pPr>
              <w:rPr>
                <w:rFonts w:ascii="Times New Roman" w:hAnsi="Times New Roman" w:cs="Times New Roman"/>
                <w:vertAlign w:val="subscript"/>
              </w:rPr>
            </w:pPr>
            <m:oMath>
              <m:r>
                <w:rPr>
                  <w:rFonts w:ascii="Cambria Math" w:hAnsi="Cambria Math" w:cs="Times New Roman"/>
                </w:rPr>
                <m:t>α</m:t>
              </m:r>
            </m:oMath>
            <w:r>
              <w:rPr>
                <w:rFonts w:ascii="Times New Roman" w:hAnsi="Times New Roman" w:cs="Times New Roman"/>
                <w:vertAlign w:val="subscript"/>
              </w:rPr>
              <w:t>1</w:t>
            </w:r>
          </w:p>
        </w:tc>
        <w:tc>
          <w:tcPr>
            <w:tcW w:w="1990" w:type="dxa"/>
            <w:tcBorders>
              <w:top w:val="nil"/>
              <w:left w:val="nil"/>
              <w:bottom w:val="nil"/>
              <w:right w:val="nil"/>
            </w:tcBorders>
          </w:tcPr>
          <w:p w:rsidR="00A531E0" w:rsidRDefault="00A531E0" w:rsidP="00C61F98">
            <w:pPr>
              <w:jc w:val="right"/>
              <w:rPr>
                <w:rFonts w:ascii="Times New Roman" w:hAnsi="Times New Roman" w:cs="Times New Roman"/>
              </w:rPr>
            </w:pPr>
            <w:r w:rsidRPr="00132771">
              <w:rPr>
                <w:rFonts w:ascii="Times New Roman" w:hAnsi="Times New Roman" w:cs="Times New Roman"/>
              </w:rPr>
              <w:t>0.</w:t>
            </w:r>
            <w:r w:rsidR="001D0C79">
              <w:rPr>
                <w:rFonts w:ascii="Times New Roman" w:hAnsi="Times New Roman" w:cs="Times New Roman"/>
              </w:rPr>
              <w:t>3459</w:t>
            </w:r>
            <w:r>
              <w:rPr>
                <w:rFonts w:ascii="Times New Roman" w:hAnsi="Times New Roman" w:cs="Times New Roman"/>
              </w:rPr>
              <w:t>*</w:t>
            </w:r>
          </w:p>
          <w:p w:rsidR="00A531E0" w:rsidRDefault="00A531E0" w:rsidP="00C61F98">
            <w:pPr>
              <w:jc w:val="right"/>
              <w:rPr>
                <w:rFonts w:ascii="Times New Roman" w:hAnsi="Times New Roman" w:cs="Times New Roman"/>
              </w:rPr>
            </w:pPr>
            <w:r>
              <w:rPr>
                <w:rFonts w:ascii="Times New Roman" w:hAnsi="Times New Roman" w:cs="Times New Roman"/>
              </w:rPr>
              <w:t>(</w:t>
            </w:r>
            <w:r w:rsidR="00F52F29">
              <w:rPr>
                <w:rFonts w:ascii="Times New Roman" w:hAnsi="Times New Roman" w:cs="Times New Roman"/>
              </w:rPr>
              <w:t>3.465</w:t>
            </w:r>
            <w:r>
              <w:rPr>
                <w:rFonts w:ascii="Times New Roman" w:hAnsi="Times New Roman" w:cs="Times New Roman"/>
              </w:rPr>
              <w:t>)</w:t>
            </w:r>
          </w:p>
        </w:tc>
        <w:tc>
          <w:tcPr>
            <w:tcW w:w="2220" w:type="dxa"/>
            <w:tcBorders>
              <w:top w:val="nil"/>
              <w:left w:val="nil"/>
              <w:bottom w:val="nil"/>
              <w:right w:val="nil"/>
            </w:tcBorders>
          </w:tcPr>
          <w:p w:rsidR="00A531E0" w:rsidRPr="0019205C" w:rsidRDefault="00A531E0" w:rsidP="00C61F98">
            <w:pPr>
              <w:rPr>
                <w:rFonts w:ascii="Times New Roman" w:hAnsi="Times New Roman" w:cs="Times New Roman"/>
                <w:vertAlign w:val="subscript"/>
              </w:rPr>
            </w:pPr>
            <w:r>
              <w:rPr>
                <w:rFonts w:ascii="Times New Roman" w:hAnsi="Times New Roman" w:cs="Times New Roman"/>
              </w:rPr>
              <w:t xml:space="preserve">     </w:t>
            </w:r>
            <m:oMath>
              <m:r>
                <w:rPr>
                  <w:rFonts w:ascii="Cambria Math" w:hAnsi="Cambria Math" w:cs="Times New Roman"/>
                  <w:vertAlign w:val="subscript"/>
                </w:rPr>
                <m:t>β</m:t>
              </m:r>
            </m:oMath>
            <w:r>
              <w:rPr>
                <w:rFonts w:ascii="Times New Roman" w:hAnsi="Times New Roman" w:cs="Times New Roman"/>
                <w:vertAlign w:val="subscript"/>
              </w:rPr>
              <w:t>1</w:t>
            </w:r>
          </w:p>
        </w:tc>
        <w:tc>
          <w:tcPr>
            <w:tcW w:w="2253" w:type="dxa"/>
            <w:tcBorders>
              <w:top w:val="nil"/>
              <w:left w:val="nil"/>
              <w:bottom w:val="nil"/>
              <w:right w:val="nil"/>
            </w:tcBorders>
          </w:tcPr>
          <w:p w:rsidR="00A531E0" w:rsidRDefault="00A531E0" w:rsidP="00C61F98">
            <w:pPr>
              <w:jc w:val="right"/>
              <w:rPr>
                <w:rFonts w:ascii="Times New Roman" w:hAnsi="Times New Roman" w:cs="Times New Roman"/>
              </w:rPr>
            </w:pPr>
            <w:r>
              <w:rPr>
                <w:rFonts w:ascii="Times New Roman" w:hAnsi="Times New Roman" w:cs="Times New Roman"/>
              </w:rPr>
              <w:t>0.</w:t>
            </w:r>
            <w:r w:rsidR="00E11069">
              <w:rPr>
                <w:rFonts w:ascii="Times New Roman" w:hAnsi="Times New Roman" w:cs="Times New Roman"/>
              </w:rPr>
              <w:t>2</w:t>
            </w:r>
            <w:r>
              <w:rPr>
                <w:rFonts w:ascii="Times New Roman" w:hAnsi="Times New Roman" w:cs="Times New Roman"/>
              </w:rPr>
              <w:t>000*</w:t>
            </w:r>
          </w:p>
          <w:p w:rsidR="00A531E0" w:rsidRDefault="00A531E0" w:rsidP="00C61F98">
            <w:pPr>
              <w:jc w:val="right"/>
              <w:rPr>
                <w:rFonts w:ascii="Times New Roman" w:hAnsi="Times New Roman" w:cs="Times New Roman"/>
              </w:rPr>
            </w:pPr>
            <w:r>
              <w:rPr>
                <w:rFonts w:ascii="Times New Roman" w:hAnsi="Times New Roman" w:cs="Times New Roman"/>
              </w:rPr>
              <w:t>(</w:t>
            </w:r>
            <w:r w:rsidR="00EE3133">
              <w:rPr>
                <w:rFonts w:ascii="Times New Roman" w:hAnsi="Times New Roman" w:cs="Times New Roman"/>
              </w:rPr>
              <w:t>3</w:t>
            </w:r>
            <w:r>
              <w:rPr>
                <w:rFonts w:ascii="Times New Roman" w:hAnsi="Times New Roman" w:cs="Times New Roman"/>
              </w:rPr>
              <w:t>.</w:t>
            </w:r>
            <w:r w:rsidR="00EE3133">
              <w:rPr>
                <w:rFonts w:ascii="Times New Roman" w:hAnsi="Times New Roman" w:cs="Times New Roman"/>
              </w:rPr>
              <w:t>110</w:t>
            </w:r>
            <w:r>
              <w:rPr>
                <w:rFonts w:ascii="Times New Roman" w:hAnsi="Times New Roman" w:cs="Times New Roman"/>
              </w:rPr>
              <w:t>)</w:t>
            </w:r>
          </w:p>
        </w:tc>
      </w:tr>
      <w:tr w:rsidR="00A531E0" w:rsidTr="00C61F98">
        <w:trPr>
          <w:jc w:val="center"/>
        </w:trPr>
        <w:tc>
          <w:tcPr>
            <w:tcW w:w="2121" w:type="dxa"/>
            <w:tcBorders>
              <w:top w:val="nil"/>
              <w:left w:val="nil"/>
              <w:bottom w:val="nil"/>
              <w:right w:val="nil"/>
            </w:tcBorders>
          </w:tcPr>
          <w:p w:rsidR="00A531E0" w:rsidRPr="0019205C" w:rsidRDefault="00A531E0" w:rsidP="00C61F98">
            <w:pPr>
              <w:rPr>
                <w:rFonts w:ascii="Times New Roman" w:hAnsi="Times New Roman" w:cs="Times New Roman"/>
                <w:vertAlign w:val="subscript"/>
              </w:rPr>
            </w:pPr>
            <m:oMath>
              <m:r>
                <w:rPr>
                  <w:rFonts w:ascii="Cambria Math" w:hAnsi="Cambria Math" w:cs="Times New Roman"/>
                </w:rPr>
                <m:t>α</m:t>
              </m:r>
            </m:oMath>
            <w:r>
              <w:rPr>
                <w:rFonts w:ascii="Times New Roman" w:hAnsi="Times New Roman" w:cs="Times New Roman"/>
                <w:vertAlign w:val="subscript"/>
              </w:rPr>
              <w:t>2</w:t>
            </w:r>
          </w:p>
        </w:tc>
        <w:tc>
          <w:tcPr>
            <w:tcW w:w="1990" w:type="dxa"/>
            <w:tcBorders>
              <w:top w:val="nil"/>
              <w:left w:val="nil"/>
              <w:bottom w:val="nil"/>
              <w:right w:val="nil"/>
            </w:tcBorders>
          </w:tcPr>
          <w:p w:rsidR="00A531E0" w:rsidRDefault="001D0C79" w:rsidP="00C61F98">
            <w:pPr>
              <w:jc w:val="right"/>
              <w:rPr>
                <w:rFonts w:ascii="Times New Roman" w:hAnsi="Times New Roman" w:cs="Times New Roman"/>
              </w:rPr>
            </w:pPr>
            <w:r>
              <w:rPr>
                <w:rFonts w:ascii="Times New Roman" w:hAnsi="Times New Roman" w:cs="Times New Roman"/>
              </w:rPr>
              <w:t>-</w:t>
            </w:r>
            <w:r w:rsidR="00A531E0" w:rsidRPr="004748AB">
              <w:rPr>
                <w:rFonts w:ascii="Times New Roman" w:hAnsi="Times New Roman" w:cs="Times New Roman"/>
              </w:rPr>
              <w:t>0.08</w:t>
            </w:r>
            <w:r>
              <w:rPr>
                <w:rFonts w:ascii="Times New Roman" w:hAnsi="Times New Roman" w:cs="Times New Roman"/>
              </w:rPr>
              <w:t>2</w:t>
            </w:r>
            <w:r w:rsidR="00A531E0" w:rsidRPr="004748AB">
              <w:rPr>
                <w:rFonts w:ascii="Times New Roman" w:hAnsi="Times New Roman" w:cs="Times New Roman"/>
              </w:rPr>
              <w:t>7</w:t>
            </w:r>
            <w:r w:rsidR="008E6274">
              <w:rPr>
                <w:rFonts w:ascii="Times New Roman" w:hAnsi="Times New Roman" w:cs="Times New Roman"/>
              </w:rPr>
              <w:t>*</w:t>
            </w:r>
          </w:p>
          <w:p w:rsidR="00A531E0" w:rsidRDefault="00A531E0" w:rsidP="00C61F98">
            <w:pPr>
              <w:jc w:val="right"/>
              <w:rPr>
                <w:rFonts w:ascii="Times New Roman" w:hAnsi="Times New Roman" w:cs="Times New Roman"/>
              </w:rPr>
            </w:pPr>
            <w:r>
              <w:rPr>
                <w:rFonts w:ascii="Times New Roman" w:hAnsi="Times New Roman" w:cs="Times New Roman"/>
              </w:rPr>
              <w:t>(</w:t>
            </w:r>
            <w:r w:rsidR="002B7D9A">
              <w:rPr>
                <w:rFonts w:ascii="Times New Roman" w:hAnsi="Times New Roman" w:cs="Times New Roman"/>
              </w:rPr>
              <w:t>-4</w:t>
            </w:r>
            <w:r w:rsidRPr="004748AB">
              <w:rPr>
                <w:rFonts w:ascii="Times New Roman" w:hAnsi="Times New Roman" w:cs="Times New Roman"/>
              </w:rPr>
              <w:t>.</w:t>
            </w:r>
            <w:r w:rsidR="002B7D9A">
              <w:rPr>
                <w:rFonts w:ascii="Times New Roman" w:hAnsi="Times New Roman" w:cs="Times New Roman"/>
              </w:rPr>
              <w:t>097</w:t>
            </w:r>
            <w:r>
              <w:rPr>
                <w:rFonts w:ascii="Times New Roman" w:hAnsi="Times New Roman" w:cs="Times New Roman"/>
              </w:rPr>
              <w:t>)</w:t>
            </w:r>
          </w:p>
        </w:tc>
        <w:tc>
          <w:tcPr>
            <w:tcW w:w="2220" w:type="dxa"/>
            <w:tcBorders>
              <w:top w:val="nil"/>
              <w:left w:val="nil"/>
              <w:bottom w:val="nil"/>
              <w:right w:val="nil"/>
            </w:tcBorders>
          </w:tcPr>
          <w:p w:rsidR="00A531E0" w:rsidRPr="0019205C" w:rsidRDefault="00A531E0" w:rsidP="00C61F98">
            <w:pPr>
              <w:rPr>
                <w:rFonts w:ascii="Times New Roman" w:hAnsi="Times New Roman" w:cs="Times New Roman"/>
                <w:vertAlign w:val="subscript"/>
              </w:rPr>
            </w:pPr>
            <w:r>
              <w:rPr>
                <w:rFonts w:ascii="Times New Roman" w:hAnsi="Times New Roman" w:cs="Times New Roman"/>
              </w:rPr>
              <w:t xml:space="preserve">     </w:t>
            </w:r>
            <m:oMath>
              <m:r>
                <w:rPr>
                  <w:rFonts w:ascii="Cambria Math" w:hAnsi="Cambria Math" w:cs="Times New Roman"/>
                  <w:vertAlign w:val="subscript"/>
                </w:rPr>
                <m:t>β</m:t>
              </m:r>
            </m:oMath>
            <w:r>
              <w:rPr>
                <w:rFonts w:ascii="Times New Roman" w:hAnsi="Times New Roman" w:cs="Times New Roman"/>
                <w:vertAlign w:val="subscript"/>
              </w:rPr>
              <w:t>2</w:t>
            </w:r>
          </w:p>
        </w:tc>
        <w:tc>
          <w:tcPr>
            <w:tcW w:w="2253" w:type="dxa"/>
            <w:tcBorders>
              <w:top w:val="nil"/>
              <w:left w:val="nil"/>
              <w:bottom w:val="nil"/>
              <w:right w:val="nil"/>
            </w:tcBorders>
          </w:tcPr>
          <w:p w:rsidR="00A531E0" w:rsidRDefault="00A531E0" w:rsidP="00C61F98">
            <w:pPr>
              <w:jc w:val="right"/>
              <w:rPr>
                <w:rFonts w:ascii="Times New Roman" w:hAnsi="Times New Roman" w:cs="Times New Roman"/>
              </w:rPr>
            </w:pPr>
            <w:r>
              <w:rPr>
                <w:rFonts w:ascii="Times New Roman" w:hAnsi="Times New Roman" w:cs="Times New Roman"/>
              </w:rPr>
              <w:t>0.</w:t>
            </w:r>
            <w:r w:rsidR="00E11069">
              <w:rPr>
                <w:rFonts w:ascii="Times New Roman" w:hAnsi="Times New Roman" w:cs="Times New Roman"/>
              </w:rPr>
              <w:t>7</w:t>
            </w:r>
            <w:r>
              <w:rPr>
                <w:rFonts w:ascii="Times New Roman" w:hAnsi="Times New Roman" w:cs="Times New Roman"/>
              </w:rPr>
              <w:t>800*</w:t>
            </w:r>
          </w:p>
          <w:p w:rsidR="00A531E0" w:rsidRDefault="00A531E0" w:rsidP="00C61F98">
            <w:pPr>
              <w:jc w:val="right"/>
              <w:rPr>
                <w:rFonts w:ascii="Times New Roman" w:hAnsi="Times New Roman" w:cs="Times New Roman"/>
              </w:rPr>
            </w:pPr>
            <w:r>
              <w:rPr>
                <w:rFonts w:ascii="Times New Roman" w:hAnsi="Times New Roman" w:cs="Times New Roman"/>
              </w:rPr>
              <w:t>(</w:t>
            </w:r>
            <w:r w:rsidR="00EE3133">
              <w:rPr>
                <w:rFonts w:ascii="Times New Roman" w:hAnsi="Times New Roman" w:cs="Times New Roman"/>
              </w:rPr>
              <w:t>19</w:t>
            </w:r>
            <w:r>
              <w:rPr>
                <w:rFonts w:ascii="Times New Roman" w:hAnsi="Times New Roman" w:cs="Times New Roman"/>
              </w:rPr>
              <w:t>.</w:t>
            </w:r>
            <w:r w:rsidR="00EE3133">
              <w:rPr>
                <w:rFonts w:ascii="Times New Roman" w:hAnsi="Times New Roman" w:cs="Times New Roman"/>
              </w:rPr>
              <w:t>1</w:t>
            </w:r>
            <w:r>
              <w:rPr>
                <w:rFonts w:ascii="Times New Roman" w:hAnsi="Times New Roman" w:cs="Times New Roman"/>
              </w:rPr>
              <w:t>1</w:t>
            </w:r>
            <w:r w:rsidR="00EE3133">
              <w:rPr>
                <w:rFonts w:ascii="Times New Roman" w:hAnsi="Times New Roman" w:cs="Times New Roman"/>
              </w:rPr>
              <w:t>8</w:t>
            </w:r>
            <w:r>
              <w:rPr>
                <w:rFonts w:ascii="Times New Roman" w:hAnsi="Times New Roman" w:cs="Times New Roman"/>
              </w:rPr>
              <w:t>)</w:t>
            </w:r>
          </w:p>
        </w:tc>
      </w:tr>
      <w:tr w:rsidR="0087596F" w:rsidTr="00C61F98">
        <w:trPr>
          <w:jc w:val="center"/>
        </w:trPr>
        <w:tc>
          <w:tcPr>
            <w:tcW w:w="2121" w:type="dxa"/>
            <w:tcBorders>
              <w:left w:val="nil"/>
              <w:bottom w:val="nil"/>
              <w:right w:val="nil"/>
            </w:tcBorders>
          </w:tcPr>
          <w:p w:rsidR="0087596F" w:rsidRPr="0019205C" w:rsidRDefault="0087596F" w:rsidP="0087596F">
            <w:pPr>
              <w:rPr>
                <w:rFonts w:ascii="Times New Roman" w:hAnsi="Times New Roman" w:cs="Times New Roman"/>
                <w:vertAlign w:val="superscript"/>
              </w:rPr>
            </w:pPr>
          </w:p>
        </w:tc>
        <w:tc>
          <w:tcPr>
            <w:tcW w:w="1990" w:type="dxa"/>
            <w:tcBorders>
              <w:left w:val="nil"/>
              <w:bottom w:val="nil"/>
              <w:right w:val="nil"/>
            </w:tcBorders>
          </w:tcPr>
          <w:p w:rsidR="0087596F" w:rsidRDefault="0087596F" w:rsidP="0087596F">
            <w:pPr>
              <w:jc w:val="right"/>
              <w:rPr>
                <w:rFonts w:ascii="Times New Roman" w:hAnsi="Times New Roman" w:cs="Times New Roman"/>
              </w:rPr>
            </w:pPr>
          </w:p>
        </w:tc>
        <w:tc>
          <w:tcPr>
            <w:tcW w:w="2220" w:type="dxa"/>
            <w:tcBorders>
              <w:left w:val="nil"/>
              <w:bottom w:val="nil"/>
              <w:right w:val="nil"/>
            </w:tcBorders>
          </w:tcPr>
          <w:p w:rsidR="0087596F" w:rsidRPr="0019205C" w:rsidRDefault="0087596F" w:rsidP="0087596F">
            <w:pPr>
              <w:rPr>
                <w:rFonts w:ascii="Times New Roman" w:hAnsi="Times New Roman" w:cs="Times New Roman"/>
                <w:vertAlign w:val="superscript"/>
              </w:rPr>
            </w:pPr>
            <w:r>
              <w:rPr>
                <w:rFonts w:ascii="Times New Roman" w:hAnsi="Times New Roman" w:cs="Times New Roman"/>
              </w:rPr>
              <w:t xml:space="preserve">     R</w:t>
            </w:r>
            <w:r>
              <w:rPr>
                <w:rFonts w:ascii="Times New Roman" w:hAnsi="Times New Roman" w:cs="Times New Roman"/>
                <w:vertAlign w:val="superscript"/>
              </w:rPr>
              <w:t>2</w:t>
            </w:r>
          </w:p>
        </w:tc>
        <w:tc>
          <w:tcPr>
            <w:tcW w:w="2253" w:type="dxa"/>
            <w:tcBorders>
              <w:left w:val="nil"/>
              <w:bottom w:val="nil"/>
              <w:right w:val="nil"/>
            </w:tcBorders>
          </w:tcPr>
          <w:p w:rsidR="0087596F" w:rsidRDefault="0087596F" w:rsidP="0087596F">
            <w:pPr>
              <w:jc w:val="right"/>
              <w:rPr>
                <w:rFonts w:ascii="Times New Roman" w:hAnsi="Times New Roman" w:cs="Times New Roman"/>
              </w:rPr>
            </w:pPr>
            <w:r w:rsidRPr="0056701D">
              <w:rPr>
                <w:rFonts w:ascii="Times New Roman" w:hAnsi="Times New Roman" w:cs="Times New Roman"/>
              </w:rPr>
              <w:t>0.</w:t>
            </w:r>
            <w:r>
              <w:rPr>
                <w:rFonts w:ascii="Times New Roman" w:hAnsi="Times New Roman" w:cs="Times New Roman"/>
              </w:rPr>
              <w:t>105</w:t>
            </w:r>
          </w:p>
        </w:tc>
      </w:tr>
    </w:tbl>
    <w:p w:rsidR="00A531E0" w:rsidRDefault="00A531E0" w:rsidP="00CD2602">
      <w:pPr>
        <w:spacing w:line="480" w:lineRule="auto"/>
        <w:rPr>
          <w:rFonts w:ascii="Times New Roman" w:hAnsi="Times New Roman" w:cs="Times New Roman"/>
        </w:rPr>
      </w:pPr>
    </w:p>
    <w:p w:rsidR="00CD2602" w:rsidRPr="000B2018" w:rsidRDefault="00CD2602" w:rsidP="008E5893">
      <w:pPr>
        <w:spacing w:line="480" w:lineRule="auto"/>
        <w:jc w:val="center"/>
        <w:rPr>
          <w:rFonts w:ascii="Times New Roman" w:hAnsi="Times New Roman" w:cs="Times New Roman"/>
          <w:b/>
        </w:rPr>
      </w:pPr>
      <w:r w:rsidRPr="000B2018">
        <w:rPr>
          <w:rFonts w:ascii="Times New Roman" w:hAnsi="Times New Roman" w:cs="Times New Roman"/>
          <w:b/>
        </w:rPr>
        <w:t xml:space="preserve">Table </w:t>
      </w:r>
      <w:r w:rsidR="006B5B0B">
        <w:rPr>
          <w:rFonts w:ascii="Times New Roman" w:hAnsi="Times New Roman" w:cs="Times New Roman"/>
          <w:b/>
        </w:rPr>
        <w:t>8</w:t>
      </w:r>
      <w:r w:rsidRPr="000B2018">
        <w:rPr>
          <w:rFonts w:ascii="Times New Roman" w:hAnsi="Times New Roman" w:cs="Times New Roman"/>
          <w:b/>
        </w:rPr>
        <w:t>. Model Results for AR (</w:t>
      </w:r>
      <w:r w:rsidR="00EF3A73" w:rsidRPr="000B2018">
        <w:rPr>
          <w:rFonts w:ascii="Times New Roman" w:hAnsi="Times New Roman" w:cs="Times New Roman"/>
          <w:b/>
        </w:rPr>
        <w:t>2</w:t>
      </w:r>
      <w:r w:rsidRPr="000B2018">
        <w:rPr>
          <w:rFonts w:ascii="Times New Roman" w:hAnsi="Times New Roman" w:cs="Times New Roman"/>
          <w:b/>
        </w:rPr>
        <w:t xml:space="preserve">) - GARCH (1,1) on </w:t>
      </w:r>
      <w:r w:rsidR="00154671" w:rsidRPr="000B2018">
        <w:rPr>
          <w:rFonts w:ascii="Times New Roman" w:hAnsi="Times New Roman" w:cs="Times New Roman"/>
          <w:b/>
        </w:rPr>
        <w:t>300.SZ</w:t>
      </w:r>
      <w:r w:rsidRPr="000B2018">
        <w:rPr>
          <w:rFonts w:ascii="Times New Roman" w:hAnsi="Times New Roman" w:cs="Times New Roman"/>
          <w:b/>
        </w:rPr>
        <w:t xml:space="preserve"> ETF</w:t>
      </w:r>
    </w:p>
    <w:tbl>
      <w:tblPr>
        <w:tblStyle w:val="TableGrid"/>
        <w:tblW w:w="0" w:type="auto"/>
        <w:jc w:val="center"/>
        <w:tblLook w:val="04A0" w:firstRow="1" w:lastRow="0" w:firstColumn="1" w:lastColumn="0" w:noHBand="0" w:noVBand="1"/>
      </w:tblPr>
      <w:tblGrid>
        <w:gridCol w:w="2121"/>
        <w:gridCol w:w="1990"/>
        <w:gridCol w:w="2220"/>
        <w:gridCol w:w="2253"/>
      </w:tblGrid>
      <w:tr w:rsidR="00CB7621" w:rsidTr="00C61F98">
        <w:trPr>
          <w:jc w:val="center"/>
        </w:trPr>
        <w:tc>
          <w:tcPr>
            <w:tcW w:w="4111" w:type="dxa"/>
            <w:gridSpan w:val="2"/>
            <w:tcBorders>
              <w:top w:val="nil"/>
              <w:left w:val="nil"/>
              <w:bottom w:val="single" w:sz="4" w:space="0" w:color="auto"/>
              <w:right w:val="nil"/>
            </w:tcBorders>
          </w:tcPr>
          <w:p w:rsidR="00CB7621" w:rsidRDefault="00CB7621" w:rsidP="00C61F98">
            <w:pPr>
              <w:jc w:val="center"/>
              <w:rPr>
                <w:rFonts w:ascii="Times New Roman" w:hAnsi="Times New Roman" w:cs="Times New Roman"/>
              </w:rPr>
            </w:pPr>
            <w:r>
              <w:rPr>
                <w:rFonts w:ascii="Times New Roman" w:hAnsi="Times New Roman" w:cs="Times New Roman"/>
              </w:rPr>
              <w:t>Mean Model</w:t>
            </w:r>
          </w:p>
        </w:tc>
        <w:tc>
          <w:tcPr>
            <w:tcW w:w="4473" w:type="dxa"/>
            <w:gridSpan w:val="2"/>
            <w:tcBorders>
              <w:top w:val="nil"/>
              <w:left w:val="nil"/>
              <w:bottom w:val="single" w:sz="4" w:space="0" w:color="auto"/>
              <w:right w:val="nil"/>
            </w:tcBorders>
          </w:tcPr>
          <w:p w:rsidR="00CB7621" w:rsidRDefault="00CB7621" w:rsidP="00C61F98">
            <w:pPr>
              <w:jc w:val="center"/>
              <w:rPr>
                <w:rFonts w:ascii="Times New Roman" w:hAnsi="Times New Roman" w:cs="Times New Roman"/>
              </w:rPr>
            </w:pPr>
            <w:r>
              <w:rPr>
                <w:rFonts w:ascii="Times New Roman" w:hAnsi="Times New Roman" w:cs="Times New Roman"/>
              </w:rPr>
              <w:t>Volatility Model</w:t>
            </w:r>
          </w:p>
        </w:tc>
      </w:tr>
      <w:tr w:rsidR="00CB7621" w:rsidTr="00C61F98">
        <w:trPr>
          <w:jc w:val="center"/>
        </w:trPr>
        <w:tc>
          <w:tcPr>
            <w:tcW w:w="2121" w:type="dxa"/>
            <w:tcBorders>
              <w:left w:val="nil"/>
              <w:bottom w:val="nil"/>
              <w:right w:val="nil"/>
            </w:tcBorders>
          </w:tcPr>
          <w:p w:rsidR="00CB7621" w:rsidRPr="004C6396" w:rsidRDefault="00CB7621" w:rsidP="00C61F98">
            <w:pPr>
              <w:rPr>
                <w:rFonts w:ascii="Times New Roman" w:hAnsi="Times New Roman" w:cs="Times New Roman"/>
              </w:rPr>
            </w:pPr>
            <w:r>
              <w:rPr>
                <w:rFonts w:ascii="Times New Roman" w:hAnsi="Times New Roman" w:cs="Times New Roman"/>
              </w:rPr>
              <w:t>Constant</w:t>
            </w:r>
          </w:p>
        </w:tc>
        <w:tc>
          <w:tcPr>
            <w:tcW w:w="1990" w:type="dxa"/>
            <w:tcBorders>
              <w:left w:val="nil"/>
              <w:bottom w:val="nil"/>
              <w:right w:val="nil"/>
            </w:tcBorders>
          </w:tcPr>
          <w:p w:rsidR="00CB7621" w:rsidRDefault="00CB7621" w:rsidP="00C61F98">
            <w:pPr>
              <w:jc w:val="right"/>
              <w:rPr>
                <w:rFonts w:ascii="Times New Roman" w:hAnsi="Times New Roman" w:cs="Times New Roman"/>
              </w:rPr>
            </w:pPr>
            <w:r w:rsidRPr="00C65172">
              <w:rPr>
                <w:rFonts w:ascii="Times New Roman" w:hAnsi="Times New Roman" w:cs="Times New Roman"/>
              </w:rPr>
              <w:t>-</w:t>
            </w:r>
            <w:r w:rsidR="004B2D32">
              <w:rPr>
                <w:rFonts w:ascii="Times New Roman" w:hAnsi="Times New Roman" w:cs="Times New Roman"/>
              </w:rPr>
              <w:t>3</w:t>
            </w:r>
            <w:r w:rsidRPr="00C65172">
              <w:rPr>
                <w:rFonts w:ascii="Times New Roman" w:hAnsi="Times New Roman" w:cs="Times New Roman"/>
              </w:rPr>
              <w:t>.</w:t>
            </w:r>
            <w:r w:rsidR="004B2D32">
              <w:rPr>
                <w:rFonts w:ascii="Times New Roman" w:hAnsi="Times New Roman" w:cs="Times New Roman"/>
              </w:rPr>
              <w:t>1208</w:t>
            </w:r>
            <w:r w:rsidRPr="00C65172">
              <w:rPr>
                <w:rFonts w:ascii="Times New Roman" w:hAnsi="Times New Roman" w:cs="Times New Roman"/>
              </w:rPr>
              <w:t>e-0</w:t>
            </w:r>
            <w:r w:rsidR="004B2D32">
              <w:rPr>
                <w:rFonts w:ascii="Times New Roman" w:hAnsi="Times New Roman" w:cs="Times New Roman"/>
              </w:rPr>
              <w:t>3</w:t>
            </w:r>
            <w:r>
              <w:rPr>
                <w:rFonts w:ascii="Times New Roman" w:hAnsi="Times New Roman" w:cs="Times New Roman"/>
              </w:rPr>
              <w:t>*</w:t>
            </w:r>
          </w:p>
          <w:p w:rsidR="00CB7621" w:rsidRDefault="00CB7621" w:rsidP="00C61F98">
            <w:pPr>
              <w:jc w:val="right"/>
              <w:rPr>
                <w:rFonts w:ascii="Times New Roman" w:hAnsi="Times New Roman" w:cs="Times New Roman"/>
              </w:rPr>
            </w:pPr>
            <w:r>
              <w:rPr>
                <w:rFonts w:ascii="Times New Roman" w:hAnsi="Times New Roman" w:cs="Times New Roman"/>
              </w:rPr>
              <w:t>(</w:t>
            </w:r>
            <w:r w:rsidRPr="00C65172">
              <w:rPr>
                <w:rFonts w:ascii="Times New Roman" w:hAnsi="Times New Roman" w:cs="Times New Roman"/>
              </w:rPr>
              <w:t>-</w:t>
            </w:r>
            <w:r w:rsidR="0066006E">
              <w:rPr>
                <w:rFonts w:ascii="Times New Roman" w:hAnsi="Times New Roman" w:cs="Times New Roman"/>
              </w:rPr>
              <w:t>5.398</w:t>
            </w:r>
            <w:r>
              <w:rPr>
                <w:rFonts w:ascii="Times New Roman" w:hAnsi="Times New Roman" w:cs="Times New Roman"/>
              </w:rPr>
              <w:t>)</w:t>
            </w:r>
          </w:p>
        </w:tc>
        <w:tc>
          <w:tcPr>
            <w:tcW w:w="2220" w:type="dxa"/>
            <w:tcBorders>
              <w:left w:val="nil"/>
              <w:bottom w:val="nil"/>
              <w:right w:val="nil"/>
            </w:tcBorders>
          </w:tcPr>
          <w:p w:rsidR="00CB7621" w:rsidRPr="004C6396" w:rsidRDefault="00CB7621" w:rsidP="00C61F98">
            <w:pPr>
              <w:rPr>
                <w:rFonts w:ascii="Times New Roman" w:hAnsi="Times New Roman" w:cs="Times New Roman"/>
              </w:rPr>
            </w:pPr>
            <w:r>
              <w:rPr>
                <w:rFonts w:ascii="Times New Roman" w:hAnsi="Times New Roman" w:cs="Times New Roman"/>
              </w:rPr>
              <w:t xml:space="preserve">     Constant</w:t>
            </w:r>
          </w:p>
        </w:tc>
        <w:tc>
          <w:tcPr>
            <w:tcW w:w="2253" w:type="dxa"/>
            <w:tcBorders>
              <w:left w:val="nil"/>
              <w:bottom w:val="nil"/>
              <w:right w:val="nil"/>
            </w:tcBorders>
          </w:tcPr>
          <w:p w:rsidR="00CB7621" w:rsidRDefault="007F41A9" w:rsidP="00C61F98">
            <w:pPr>
              <w:jc w:val="right"/>
              <w:rPr>
                <w:rFonts w:ascii="Times New Roman" w:hAnsi="Times New Roman" w:cs="Times New Roman"/>
              </w:rPr>
            </w:pPr>
            <w:r>
              <w:rPr>
                <w:rFonts w:ascii="Times New Roman" w:hAnsi="Times New Roman" w:cs="Times New Roman"/>
              </w:rPr>
              <w:t>6.0562</w:t>
            </w:r>
            <w:r w:rsidR="00CB7621" w:rsidRPr="00C85B62">
              <w:rPr>
                <w:rFonts w:ascii="Times New Roman" w:hAnsi="Times New Roman" w:cs="Times New Roman"/>
              </w:rPr>
              <w:t>e-0</w:t>
            </w:r>
            <w:r>
              <w:rPr>
                <w:rFonts w:ascii="Times New Roman" w:hAnsi="Times New Roman" w:cs="Times New Roman"/>
              </w:rPr>
              <w:t>6</w:t>
            </w:r>
            <w:r w:rsidR="00CB7621">
              <w:rPr>
                <w:rFonts w:ascii="Times New Roman" w:hAnsi="Times New Roman" w:cs="Times New Roman"/>
              </w:rPr>
              <w:t>*</w:t>
            </w:r>
          </w:p>
          <w:p w:rsidR="00CB7621" w:rsidRDefault="00CB7621" w:rsidP="00C61F98">
            <w:pPr>
              <w:jc w:val="right"/>
              <w:rPr>
                <w:rFonts w:ascii="Times New Roman" w:hAnsi="Times New Roman" w:cs="Times New Roman"/>
              </w:rPr>
            </w:pPr>
            <w:r>
              <w:rPr>
                <w:rFonts w:ascii="Times New Roman" w:hAnsi="Times New Roman" w:cs="Times New Roman"/>
              </w:rPr>
              <w:t>(</w:t>
            </w:r>
            <w:r w:rsidR="007F41A9">
              <w:rPr>
                <w:rFonts w:ascii="Times New Roman" w:hAnsi="Times New Roman" w:cs="Times New Roman"/>
              </w:rPr>
              <w:t>6.236</w:t>
            </w:r>
            <w:r w:rsidRPr="00B63D62">
              <w:rPr>
                <w:rFonts w:ascii="Times New Roman" w:hAnsi="Times New Roman" w:cs="Times New Roman"/>
              </w:rPr>
              <w:t>e+0</w:t>
            </w:r>
            <w:r w:rsidR="007F41A9">
              <w:rPr>
                <w:rFonts w:ascii="Times New Roman" w:hAnsi="Times New Roman" w:cs="Times New Roman"/>
              </w:rPr>
              <w:t>6</w:t>
            </w:r>
            <w:r>
              <w:rPr>
                <w:rFonts w:ascii="Times New Roman" w:hAnsi="Times New Roman" w:cs="Times New Roman" w:hint="eastAsia"/>
              </w:rPr>
              <w:t>)</w:t>
            </w:r>
          </w:p>
        </w:tc>
      </w:tr>
      <w:tr w:rsidR="00CB7621" w:rsidTr="00C61F98">
        <w:trPr>
          <w:jc w:val="center"/>
        </w:trPr>
        <w:tc>
          <w:tcPr>
            <w:tcW w:w="2121" w:type="dxa"/>
            <w:tcBorders>
              <w:top w:val="nil"/>
              <w:left w:val="nil"/>
              <w:bottom w:val="nil"/>
              <w:right w:val="nil"/>
            </w:tcBorders>
          </w:tcPr>
          <w:p w:rsidR="00CB7621" w:rsidRPr="0019205C" w:rsidRDefault="00CB7621" w:rsidP="00C61F98">
            <w:pPr>
              <w:rPr>
                <w:rFonts w:ascii="Times New Roman" w:hAnsi="Times New Roman" w:cs="Times New Roman"/>
                <w:vertAlign w:val="subscript"/>
              </w:rPr>
            </w:pPr>
            <m:oMath>
              <m:r>
                <w:rPr>
                  <w:rFonts w:ascii="Cambria Math" w:hAnsi="Cambria Math" w:cs="Times New Roman"/>
                </w:rPr>
                <m:t>α</m:t>
              </m:r>
            </m:oMath>
            <w:r>
              <w:rPr>
                <w:rFonts w:ascii="Times New Roman" w:hAnsi="Times New Roman" w:cs="Times New Roman"/>
                <w:vertAlign w:val="subscript"/>
              </w:rPr>
              <w:t>1</w:t>
            </w:r>
          </w:p>
        </w:tc>
        <w:tc>
          <w:tcPr>
            <w:tcW w:w="1990" w:type="dxa"/>
            <w:tcBorders>
              <w:top w:val="nil"/>
              <w:left w:val="nil"/>
              <w:bottom w:val="nil"/>
              <w:right w:val="nil"/>
            </w:tcBorders>
          </w:tcPr>
          <w:p w:rsidR="00CB7621" w:rsidRDefault="00CB7621" w:rsidP="00C61F98">
            <w:pPr>
              <w:jc w:val="right"/>
              <w:rPr>
                <w:rFonts w:ascii="Times New Roman" w:hAnsi="Times New Roman" w:cs="Times New Roman"/>
              </w:rPr>
            </w:pPr>
            <w:r w:rsidRPr="00132771">
              <w:rPr>
                <w:rFonts w:ascii="Times New Roman" w:hAnsi="Times New Roman" w:cs="Times New Roman"/>
              </w:rPr>
              <w:t>0.</w:t>
            </w:r>
            <w:r w:rsidR="00E117BA">
              <w:rPr>
                <w:rFonts w:ascii="Times New Roman" w:hAnsi="Times New Roman" w:cs="Times New Roman"/>
              </w:rPr>
              <w:t>5709</w:t>
            </w:r>
            <w:r>
              <w:rPr>
                <w:rFonts w:ascii="Times New Roman" w:hAnsi="Times New Roman" w:cs="Times New Roman"/>
              </w:rPr>
              <w:t>*</w:t>
            </w:r>
          </w:p>
          <w:p w:rsidR="00CB7621" w:rsidRDefault="00CB7621" w:rsidP="00C61F98">
            <w:pPr>
              <w:jc w:val="right"/>
              <w:rPr>
                <w:rFonts w:ascii="Times New Roman" w:hAnsi="Times New Roman" w:cs="Times New Roman"/>
              </w:rPr>
            </w:pPr>
            <w:r>
              <w:rPr>
                <w:rFonts w:ascii="Times New Roman" w:hAnsi="Times New Roman" w:cs="Times New Roman"/>
              </w:rPr>
              <w:t>(</w:t>
            </w:r>
            <w:r w:rsidR="00E117BA">
              <w:rPr>
                <w:rFonts w:ascii="Times New Roman" w:hAnsi="Times New Roman" w:cs="Times New Roman"/>
              </w:rPr>
              <w:t>10</w:t>
            </w:r>
            <w:r w:rsidRPr="00132771">
              <w:rPr>
                <w:rFonts w:ascii="Times New Roman" w:hAnsi="Times New Roman" w:cs="Times New Roman"/>
              </w:rPr>
              <w:t>.</w:t>
            </w:r>
            <w:r w:rsidR="00E117BA">
              <w:rPr>
                <w:rFonts w:ascii="Times New Roman" w:hAnsi="Times New Roman" w:cs="Times New Roman"/>
              </w:rPr>
              <w:t>999</w:t>
            </w:r>
            <w:r>
              <w:rPr>
                <w:rFonts w:ascii="Times New Roman" w:hAnsi="Times New Roman" w:cs="Times New Roman"/>
              </w:rPr>
              <w:t>)</w:t>
            </w:r>
          </w:p>
        </w:tc>
        <w:tc>
          <w:tcPr>
            <w:tcW w:w="2220" w:type="dxa"/>
            <w:tcBorders>
              <w:top w:val="nil"/>
              <w:left w:val="nil"/>
              <w:bottom w:val="nil"/>
              <w:right w:val="nil"/>
            </w:tcBorders>
          </w:tcPr>
          <w:p w:rsidR="00CB7621" w:rsidRPr="0019205C" w:rsidRDefault="00CB7621" w:rsidP="00C61F98">
            <w:pPr>
              <w:rPr>
                <w:rFonts w:ascii="Times New Roman" w:hAnsi="Times New Roman" w:cs="Times New Roman"/>
                <w:vertAlign w:val="subscript"/>
              </w:rPr>
            </w:pPr>
            <w:r>
              <w:rPr>
                <w:rFonts w:ascii="Times New Roman" w:hAnsi="Times New Roman" w:cs="Times New Roman"/>
              </w:rPr>
              <w:t xml:space="preserve">     </w:t>
            </w:r>
            <m:oMath>
              <m:r>
                <w:rPr>
                  <w:rFonts w:ascii="Cambria Math" w:hAnsi="Cambria Math" w:cs="Times New Roman"/>
                  <w:vertAlign w:val="subscript"/>
                </w:rPr>
                <m:t>β</m:t>
              </m:r>
            </m:oMath>
            <w:r>
              <w:rPr>
                <w:rFonts w:ascii="Times New Roman" w:hAnsi="Times New Roman" w:cs="Times New Roman"/>
                <w:vertAlign w:val="subscript"/>
              </w:rPr>
              <w:t>1</w:t>
            </w:r>
          </w:p>
        </w:tc>
        <w:tc>
          <w:tcPr>
            <w:tcW w:w="2253" w:type="dxa"/>
            <w:tcBorders>
              <w:top w:val="nil"/>
              <w:left w:val="nil"/>
              <w:bottom w:val="nil"/>
              <w:right w:val="nil"/>
            </w:tcBorders>
          </w:tcPr>
          <w:p w:rsidR="00CB7621" w:rsidRDefault="00CB7621" w:rsidP="00C61F98">
            <w:pPr>
              <w:jc w:val="right"/>
              <w:rPr>
                <w:rFonts w:ascii="Times New Roman" w:hAnsi="Times New Roman" w:cs="Times New Roman"/>
              </w:rPr>
            </w:pPr>
            <w:r>
              <w:rPr>
                <w:rFonts w:ascii="Times New Roman" w:hAnsi="Times New Roman" w:cs="Times New Roman"/>
              </w:rPr>
              <w:t>0.</w:t>
            </w:r>
            <w:r w:rsidR="007F41A9">
              <w:rPr>
                <w:rFonts w:ascii="Times New Roman" w:hAnsi="Times New Roman" w:cs="Times New Roman"/>
              </w:rPr>
              <w:t>2</w:t>
            </w:r>
            <w:r>
              <w:rPr>
                <w:rFonts w:ascii="Times New Roman" w:hAnsi="Times New Roman" w:cs="Times New Roman"/>
              </w:rPr>
              <w:t>000*</w:t>
            </w:r>
          </w:p>
          <w:p w:rsidR="00CB7621" w:rsidRDefault="00CB7621" w:rsidP="00C61F98">
            <w:pPr>
              <w:jc w:val="right"/>
              <w:rPr>
                <w:rFonts w:ascii="Times New Roman" w:hAnsi="Times New Roman" w:cs="Times New Roman"/>
              </w:rPr>
            </w:pPr>
            <w:r>
              <w:rPr>
                <w:rFonts w:ascii="Times New Roman" w:hAnsi="Times New Roman" w:cs="Times New Roman"/>
              </w:rPr>
              <w:t>(</w:t>
            </w:r>
            <w:r w:rsidR="007A1797">
              <w:rPr>
                <w:rFonts w:ascii="Times New Roman" w:hAnsi="Times New Roman" w:cs="Times New Roman"/>
              </w:rPr>
              <w:t>12.279</w:t>
            </w:r>
            <w:r>
              <w:rPr>
                <w:rFonts w:ascii="Times New Roman" w:hAnsi="Times New Roman" w:cs="Times New Roman"/>
              </w:rPr>
              <w:t>)</w:t>
            </w:r>
          </w:p>
        </w:tc>
      </w:tr>
      <w:tr w:rsidR="00CB7621" w:rsidTr="00C61F98">
        <w:trPr>
          <w:jc w:val="center"/>
        </w:trPr>
        <w:tc>
          <w:tcPr>
            <w:tcW w:w="2121" w:type="dxa"/>
            <w:tcBorders>
              <w:top w:val="nil"/>
              <w:left w:val="nil"/>
              <w:bottom w:val="nil"/>
              <w:right w:val="nil"/>
            </w:tcBorders>
          </w:tcPr>
          <w:p w:rsidR="00CB7621" w:rsidRPr="0019205C" w:rsidRDefault="00CB7621" w:rsidP="00C61F98">
            <w:pPr>
              <w:rPr>
                <w:rFonts w:ascii="Times New Roman" w:hAnsi="Times New Roman" w:cs="Times New Roman"/>
                <w:vertAlign w:val="subscript"/>
              </w:rPr>
            </w:pPr>
            <m:oMath>
              <m:r>
                <w:rPr>
                  <w:rFonts w:ascii="Cambria Math" w:hAnsi="Cambria Math" w:cs="Times New Roman"/>
                </w:rPr>
                <m:t>α</m:t>
              </m:r>
            </m:oMath>
            <w:r>
              <w:rPr>
                <w:rFonts w:ascii="Times New Roman" w:hAnsi="Times New Roman" w:cs="Times New Roman"/>
                <w:vertAlign w:val="subscript"/>
              </w:rPr>
              <w:t>2</w:t>
            </w:r>
          </w:p>
        </w:tc>
        <w:tc>
          <w:tcPr>
            <w:tcW w:w="1990" w:type="dxa"/>
            <w:tcBorders>
              <w:top w:val="nil"/>
              <w:left w:val="nil"/>
              <w:bottom w:val="nil"/>
              <w:right w:val="nil"/>
            </w:tcBorders>
          </w:tcPr>
          <w:p w:rsidR="00CB7621" w:rsidRDefault="00CB7621" w:rsidP="00C61F98">
            <w:pPr>
              <w:jc w:val="right"/>
              <w:rPr>
                <w:rFonts w:ascii="Times New Roman" w:hAnsi="Times New Roman" w:cs="Times New Roman"/>
              </w:rPr>
            </w:pPr>
            <w:r w:rsidRPr="004748AB">
              <w:rPr>
                <w:rFonts w:ascii="Times New Roman" w:hAnsi="Times New Roman" w:cs="Times New Roman"/>
              </w:rPr>
              <w:t>0.0</w:t>
            </w:r>
            <w:r w:rsidR="00E117BA">
              <w:rPr>
                <w:rFonts w:ascii="Times New Roman" w:hAnsi="Times New Roman" w:cs="Times New Roman"/>
              </w:rPr>
              <w:t>164</w:t>
            </w:r>
          </w:p>
          <w:p w:rsidR="00CB7621" w:rsidRDefault="00CB7621" w:rsidP="00C61F98">
            <w:pPr>
              <w:jc w:val="right"/>
              <w:rPr>
                <w:rFonts w:ascii="Times New Roman" w:hAnsi="Times New Roman" w:cs="Times New Roman"/>
              </w:rPr>
            </w:pPr>
            <w:r>
              <w:rPr>
                <w:rFonts w:ascii="Times New Roman" w:hAnsi="Times New Roman" w:cs="Times New Roman"/>
              </w:rPr>
              <w:t>(</w:t>
            </w:r>
            <w:r w:rsidR="00E117BA">
              <w:rPr>
                <w:rFonts w:ascii="Times New Roman" w:hAnsi="Times New Roman" w:cs="Times New Roman"/>
              </w:rPr>
              <w:t>0.264</w:t>
            </w:r>
            <w:r>
              <w:rPr>
                <w:rFonts w:ascii="Times New Roman" w:hAnsi="Times New Roman" w:cs="Times New Roman"/>
              </w:rPr>
              <w:t>)</w:t>
            </w:r>
          </w:p>
        </w:tc>
        <w:tc>
          <w:tcPr>
            <w:tcW w:w="2220" w:type="dxa"/>
            <w:tcBorders>
              <w:top w:val="nil"/>
              <w:left w:val="nil"/>
              <w:bottom w:val="nil"/>
              <w:right w:val="nil"/>
            </w:tcBorders>
          </w:tcPr>
          <w:p w:rsidR="00CB7621" w:rsidRPr="0019205C" w:rsidRDefault="00CB7621" w:rsidP="00C61F98">
            <w:pPr>
              <w:rPr>
                <w:rFonts w:ascii="Times New Roman" w:hAnsi="Times New Roman" w:cs="Times New Roman"/>
                <w:vertAlign w:val="subscript"/>
              </w:rPr>
            </w:pPr>
            <w:r>
              <w:rPr>
                <w:rFonts w:ascii="Times New Roman" w:hAnsi="Times New Roman" w:cs="Times New Roman"/>
              </w:rPr>
              <w:t xml:space="preserve">     </w:t>
            </w:r>
            <m:oMath>
              <m:r>
                <w:rPr>
                  <w:rFonts w:ascii="Cambria Math" w:hAnsi="Cambria Math" w:cs="Times New Roman"/>
                  <w:vertAlign w:val="subscript"/>
                </w:rPr>
                <m:t>β</m:t>
              </m:r>
            </m:oMath>
            <w:r>
              <w:rPr>
                <w:rFonts w:ascii="Times New Roman" w:hAnsi="Times New Roman" w:cs="Times New Roman"/>
                <w:vertAlign w:val="subscript"/>
              </w:rPr>
              <w:t>2</w:t>
            </w:r>
          </w:p>
        </w:tc>
        <w:tc>
          <w:tcPr>
            <w:tcW w:w="2253" w:type="dxa"/>
            <w:tcBorders>
              <w:top w:val="nil"/>
              <w:left w:val="nil"/>
              <w:bottom w:val="nil"/>
              <w:right w:val="nil"/>
            </w:tcBorders>
          </w:tcPr>
          <w:p w:rsidR="00CB7621" w:rsidRDefault="00CB7621" w:rsidP="00C61F98">
            <w:pPr>
              <w:jc w:val="right"/>
              <w:rPr>
                <w:rFonts w:ascii="Times New Roman" w:hAnsi="Times New Roman" w:cs="Times New Roman"/>
              </w:rPr>
            </w:pPr>
            <w:r>
              <w:rPr>
                <w:rFonts w:ascii="Times New Roman" w:hAnsi="Times New Roman" w:cs="Times New Roman"/>
              </w:rPr>
              <w:t>0.</w:t>
            </w:r>
            <w:r w:rsidR="007F41A9">
              <w:rPr>
                <w:rFonts w:ascii="Times New Roman" w:hAnsi="Times New Roman" w:cs="Times New Roman"/>
              </w:rPr>
              <w:t>7</w:t>
            </w:r>
            <w:r>
              <w:rPr>
                <w:rFonts w:ascii="Times New Roman" w:hAnsi="Times New Roman" w:cs="Times New Roman"/>
              </w:rPr>
              <w:t>800*</w:t>
            </w:r>
          </w:p>
          <w:p w:rsidR="00CB7621" w:rsidRDefault="00CB7621" w:rsidP="00C61F98">
            <w:pPr>
              <w:jc w:val="right"/>
              <w:rPr>
                <w:rFonts w:ascii="Times New Roman" w:hAnsi="Times New Roman" w:cs="Times New Roman"/>
              </w:rPr>
            </w:pPr>
            <w:r>
              <w:rPr>
                <w:rFonts w:ascii="Times New Roman" w:hAnsi="Times New Roman" w:cs="Times New Roman"/>
              </w:rPr>
              <w:t>(</w:t>
            </w:r>
            <w:r w:rsidR="007A1797">
              <w:rPr>
                <w:rFonts w:ascii="Times New Roman" w:hAnsi="Times New Roman" w:cs="Times New Roman"/>
              </w:rPr>
              <w:t>30.460</w:t>
            </w:r>
            <w:r>
              <w:rPr>
                <w:rFonts w:ascii="Times New Roman" w:hAnsi="Times New Roman" w:cs="Times New Roman"/>
              </w:rPr>
              <w:t>)</w:t>
            </w:r>
          </w:p>
        </w:tc>
      </w:tr>
      <w:tr w:rsidR="0087596F" w:rsidTr="00C61F98">
        <w:trPr>
          <w:jc w:val="center"/>
        </w:trPr>
        <w:tc>
          <w:tcPr>
            <w:tcW w:w="2121" w:type="dxa"/>
            <w:tcBorders>
              <w:left w:val="nil"/>
              <w:bottom w:val="nil"/>
              <w:right w:val="nil"/>
            </w:tcBorders>
          </w:tcPr>
          <w:p w:rsidR="0087596F" w:rsidRPr="0087596F" w:rsidRDefault="0087596F" w:rsidP="0087596F">
            <w:pPr>
              <w:rPr>
                <w:rFonts w:ascii="Times New Roman" w:hAnsi="Times New Roman" w:cs="Times New Roman"/>
              </w:rPr>
            </w:pPr>
          </w:p>
        </w:tc>
        <w:tc>
          <w:tcPr>
            <w:tcW w:w="1990" w:type="dxa"/>
            <w:tcBorders>
              <w:left w:val="nil"/>
              <w:bottom w:val="nil"/>
              <w:right w:val="nil"/>
            </w:tcBorders>
          </w:tcPr>
          <w:p w:rsidR="0087596F" w:rsidRDefault="0087596F" w:rsidP="0087596F">
            <w:pPr>
              <w:jc w:val="right"/>
              <w:rPr>
                <w:rFonts w:ascii="Times New Roman" w:hAnsi="Times New Roman" w:cs="Times New Roman"/>
              </w:rPr>
            </w:pPr>
          </w:p>
        </w:tc>
        <w:tc>
          <w:tcPr>
            <w:tcW w:w="2220" w:type="dxa"/>
            <w:tcBorders>
              <w:left w:val="nil"/>
              <w:bottom w:val="nil"/>
              <w:right w:val="nil"/>
            </w:tcBorders>
          </w:tcPr>
          <w:p w:rsidR="0087596F" w:rsidRPr="0019205C" w:rsidRDefault="0087596F" w:rsidP="0087596F">
            <w:pPr>
              <w:rPr>
                <w:rFonts w:ascii="Times New Roman" w:hAnsi="Times New Roman" w:cs="Times New Roman"/>
                <w:vertAlign w:val="superscript"/>
              </w:rPr>
            </w:pPr>
            <w:r>
              <w:rPr>
                <w:rFonts w:ascii="Times New Roman" w:hAnsi="Times New Roman" w:cs="Times New Roman"/>
              </w:rPr>
              <w:t xml:space="preserve">     R</w:t>
            </w:r>
            <w:r>
              <w:rPr>
                <w:rFonts w:ascii="Times New Roman" w:hAnsi="Times New Roman" w:cs="Times New Roman"/>
                <w:vertAlign w:val="superscript"/>
              </w:rPr>
              <w:t>2</w:t>
            </w:r>
          </w:p>
        </w:tc>
        <w:tc>
          <w:tcPr>
            <w:tcW w:w="2253" w:type="dxa"/>
            <w:tcBorders>
              <w:left w:val="nil"/>
              <w:bottom w:val="nil"/>
              <w:right w:val="nil"/>
            </w:tcBorders>
          </w:tcPr>
          <w:p w:rsidR="0087596F" w:rsidRDefault="0087596F" w:rsidP="0087596F">
            <w:pPr>
              <w:jc w:val="right"/>
              <w:rPr>
                <w:rFonts w:ascii="Times New Roman" w:hAnsi="Times New Roman" w:cs="Times New Roman"/>
              </w:rPr>
            </w:pPr>
            <w:r w:rsidRPr="0056701D">
              <w:rPr>
                <w:rFonts w:ascii="Times New Roman" w:hAnsi="Times New Roman" w:cs="Times New Roman"/>
              </w:rPr>
              <w:t>0.</w:t>
            </w:r>
            <w:r>
              <w:rPr>
                <w:rFonts w:ascii="Times New Roman" w:hAnsi="Times New Roman" w:cs="Times New Roman"/>
              </w:rPr>
              <w:t>328</w:t>
            </w:r>
          </w:p>
        </w:tc>
      </w:tr>
    </w:tbl>
    <w:p w:rsidR="00CB7621" w:rsidRDefault="00CB7621" w:rsidP="00CD2602">
      <w:pPr>
        <w:spacing w:line="480" w:lineRule="auto"/>
        <w:rPr>
          <w:rFonts w:ascii="Times New Roman" w:hAnsi="Times New Roman" w:cs="Times New Roman"/>
        </w:rPr>
      </w:pPr>
    </w:p>
    <w:p w:rsidR="00CD2602" w:rsidRPr="000B2018" w:rsidRDefault="00CD2602" w:rsidP="008E5893">
      <w:pPr>
        <w:spacing w:line="480" w:lineRule="auto"/>
        <w:jc w:val="center"/>
        <w:rPr>
          <w:rFonts w:ascii="Times New Roman" w:hAnsi="Times New Roman" w:cs="Times New Roman"/>
          <w:b/>
        </w:rPr>
      </w:pPr>
      <w:r w:rsidRPr="000B2018">
        <w:rPr>
          <w:rFonts w:ascii="Times New Roman" w:hAnsi="Times New Roman" w:cs="Times New Roman"/>
          <w:b/>
        </w:rPr>
        <w:t xml:space="preserve">Table </w:t>
      </w:r>
      <w:r w:rsidR="006B5B0B">
        <w:rPr>
          <w:rFonts w:ascii="Times New Roman" w:hAnsi="Times New Roman" w:cs="Times New Roman"/>
          <w:b/>
        </w:rPr>
        <w:t>9</w:t>
      </w:r>
      <w:r w:rsidRPr="000B2018">
        <w:rPr>
          <w:rFonts w:ascii="Times New Roman" w:hAnsi="Times New Roman" w:cs="Times New Roman"/>
          <w:b/>
        </w:rPr>
        <w:t>. Model Results for AR (</w:t>
      </w:r>
      <w:r w:rsidR="007C5FBB">
        <w:rPr>
          <w:rFonts w:ascii="Times New Roman" w:hAnsi="Times New Roman" w:cs="Times New Roman"/>
          <w:b/>
        </w:rPr>
        <w:t>2</w:t>
      </w:r>
      <w:r w:rsidRPr="000B2018">
        <w:rPr>
          <w:rFonts w:ascii="Times New Roman" w:hAnsi="Times New Roman" w:cs="Times New Roman"/>
          <w:b/>
        </w:rPr>
        <w:t xml:space="preserve">) - GARCH (1,1) on </w:t>
      </w:r>
      <w:r w:rsidR="00154671" w:rsidRPr="000B2018">
        <w:rPr>
          <w:rFonts w:ascii="Times New Roman" w:hAnsi="Times New Roman" w:cs="Times New Roman"/>
          <w:b/>
        </w:rPr>
        <w:t>GEM</w:t>
      </w:r>
      <w:r w:rsidRPr="000B2018">
        <w:rPr>
          <w:rFonts w:ascii="Times New Roman" w:hAnsi="Times New Roman" w:cs="Times New Roman"/>
          <w:b/>
        </w:rPr>
        <w:t xml:space="preserve"> ETF</w:t>
      </w:r>
    </w:p>
    <w:tbl>
      <w:tblPr>
        <w:tblStyle w:val="TableGrid"/>
        <w:tblW w:w="0" w:type="auto"/>
        <w:jc w:val="center"/>
        <w:tblLook w:val="04A0" w:firstRow="1" w:lastRow="0" w:firstColumn="1" w:lastColumn="0" w:noHBand="0" w:noVBand="1"/>
      </w:tblPr>
      <w:tblGrid>
        <w:gridCol w:w="2121"/>
        <w:gridCol w:w="1990"/>
        <w:gridCol w:w="2220"/>
        <w:gridCol w:w="2253"/>
      </w:tblGrid>
      <w:tr w:rsidR="00CB7621" w:rsidTr="00C61F98">
        <w:trPr>
          <w:jc w:val="center"/>
        </w:trPr>
        <w:tc>
          <w:tcPr>
            <w:tcW w:w="4111" w:type="dxa"/>
            <w:gridSpan w:val="2"/>
            <w:tcBorders>
              <w:top w:val="nil"/>
              <w:left w:val="nil"/>
              <w:bottom w:val="single" w:sz="4" w:space="0" w:color="auto"/>
              <w:right w:val="nil"/>
            </w:tcBorders>
          </w:tcPr>
          <w:p w:rsidR="00CB7621" w:rsidRDefault="00CB7621" w:rsidP="00C61F98">
            <w:pPr>
              <w:jc w:val="center"/>
              <w:rPr>
                <w:rFonts w:ascii="Times New Roman" w:hAnsi="Times New Roman" w:cs="Times New Roman"/>
              </w:rPr>
            </w:pPr>
            <w:r>
              <w:rPr>
                <w:rFonts w:ascii="Times New Roman" w:hAnsi="Times New Roman" w:cs="Times New Roman"/>
              </w:rPr>
              <w:t>Mean Model</w:t>
            </w:r>
          </w:p>
        </w:tc>
        <w:tc>
          <w:tcPr>
            <w:tcW w:w="4473" w:type="dxa"/>
            <w:gridSpan w:val="2"/>
            <w:tcBorders>
              <w:top w:val="nil"/>
              <w:left w:val="nil"/>
              <w:bottom w:val="single" w:sz="4" w:space="0" w:color="auto"/>
              <w:right w:val="nil"/>
            </w:tcBorders>
          </w:tcPr>
          <w:p w:rsidR="00CB7621" w:rsidRDefault="00CB7621" w:rsidP="00C61F98">
            <w:pPr>
              <w:jc w:val="center"/>
              <w:rPr>
                <w:rFonts w:ascii="Times New Roman" w:hAnsi="Times New Roman" w:cs="Times New Roman"/>
              </w:rPr>
            </w:pPr>
            <w:r>
              <w:rPr>
                <w:rFonts w:ascii="Times New Roman" w:hAnsi="Times New Roman" w:cs="Times New Roman"/>
              </w:rPr>
              <w:t>Volatility Model</w:t>
            </w:r>
          </w:p>
        </w:tc>
      </w:tr>
      <w:tr w:rsidR="00CB7621" w:rsidTr="00C61F98">
        <w:trPr>
          <w:jc w:val="center"/>
        </w:trPr>
        <w:tc>
          <w:tcPr>
            <w:tcW w:w="2121" w:type="dxa"/>
            <w:tcBorders>
              <w:left w:val="nil"/>
              <w:bottom w:val="nil"/>
              <w:right w:val="nil"/>
            </w:tcBorders>
          </w:tcPr>
          <w:p w:rsidR="00CB7621" w:rsidRPr="004C6396" w:rsidRDefault="00CB7621" w:rsidP="00C61F98">
            <w:pPr>
              <w:rPr>
                <w:rFonts w:ascii="Times New Roman" w:hAnsi="Times New Roman" w:cs="Times New Roman"/>
              </w:rPr>
            </w:pPr>
            <w:r>
              <w:rPr>
                <w:rFonts w:ascii="Times New Roman" w:hAnsi="Times New Roman" w:cs="Times New Roman"/>
              </w:rPr>
              <w:t>Constant</w:t>
            </w:r>
          </w:p>
        </w:tc>
        <w:tc>
          <w:tcPr>
            <w:tcW w:w="1990" w:type="dxa"/>
            <w:tcBorders>
              <w:left w:val="nil"/>
              <w:bottom w:val="nil"/>
              <w:right w:val="nil"/>
            </w:tcBorders>
          </w:tcPr>
          <w:p w:rsidR="00CB7621" w:rsidRDefault="00CB7621" w:rsidP="00C61F98">
            <w:pPr>
              <w:jc w:val="right"/>
              <w:rPr>
                <w:rFonts w:ascii="Times New Roman" w:hAnsi="Times New Roman" w:cs="Times New Roman"/>
              </w:rPr>
            </w:pPr>
            <w:r w:rsidRPr="00C65172">
              <w:rPr>
                <w:rFonts w:ascii="Times New Roman" w:hAnsi="Times New Roman" w:cs="Times New Roman"/>
              </w:rPr>
              <w:t>-7.</w:t>
            </w:r>
            <w:r w:rsidR="00D0707A">
              <w:rPr>
                <w:rFonts w:ascii="Times New Roman" w:hAnsi="Times New Roman" w:cs="Times New Roman"/>
              </w:rPr>
              <w:t>5443</w:t>
            </w:r>
            <w:r w:rsidRPr="00C65172">
              <w:rPr>
                <w:rFonts w:ascii="Times New Roman" w:hAnsi="Times New Roman" w:cs="Times New Roman"/>
              </w:rPr>
              <w:t>e-04</w:t>
            </w:r>
            <w:r>
              <w:rPr>
                <w:rFonts w:ascii="Times New Roman" w:hAnsi="Times New Roman" w:cs="Times New Roman"/>
              </w:rPr>
              <w:t>*</w:t>
            </w:r>
          </w:p>
          <w:p w:rsidR="00CB7621" w:rsidRDefault="00CB7621" w:rsidP="00C61F98">
            <w:pPr>
              <w:jc w:val="right"/>
              <w:rPr>
                <w:rFonts w:ascii="Times New Roman" w:hAnsi="Times New Roman" w:cs="Times New Roman"/>
              </w:rPr>
            </w:pPr>
            <w:r>
              <w:rPr>
                <w:rFonts w:ascii="Times New Roman" w:hAnsi="Times New Roman" w:cs="Times New Roman"/>
              </w:rPr>
              <w:t>(</w:t>
            </w:r>
            <w:r w:rsidRPr="00C65172">
              <w:rPr>
                <w:rFonts w:ascii="Times New Roman" w:hAnsi="Times New Roman" w:cs="Times New Roman"/>
              </w:rPr>
              <w:t>-</w:t>
            </w:r>
            <w:r w:rsidR="00D0707A">
              <w:rPr>
                <w:rFonts w:ascii="Times New Roman" w:hAnsi="Times New Roman" w:cs="Times New Roman"/>
              </w:rPr>
              <w:t>3</w:t>
            </w:r>
            <w:r w:rsidRPr="00C65172">
              <w:rPr>
                <w:rFonts w:ascii="Times New Roman" w:hAnsi="Times New Roman" w:cs="Times New Roman"/>
              </w:rPr>
              <w:t>.</w:t>
            </w:r>
            <w:r w:rsidR="00D0707A">
              <w:rPr>
                <w:rFonts w:ascii="Times New Roman" w:hAnsi="Times New Roman" w:cs="Times New Roman"/>
              </w:rPr>
              <w:t>837</w:t>
            </w:r>
            <w:r>
              <w:rPr>
                <w:rFonts w:ascii="Times New Roman" w:hAnsi="Times New Roman" w:cs="Times New Roman"/>
              </w:rPr>
              <w:t>)</w:t>
            </w:r>
          </w:p>
        </w:tc>
        <w:tc>
          <w:tcPr>
            <w:tcW w:w="2220" w:type="dxa"/>
            <w:tcBorders>
              <w:left w:val="nil"/>
              <w:bottom w:val="nil"/>
              <w:right w:val="nil"/>
            </w:tcBorders>
          </w:tcPr>
          <w:p w:rsidR="00CB7621" w:rsidRPr="004C6396" w:rsidRDefault="00CB7621" w:rsidP="00C61F98">
            <w:pPr>
              <w:rPr>
                <w:rFonts w:ascii="Times New Roman" w:hAnsi="Times New Roman" w:cs="Times New Roman"/>
              </w:rPr>
            </w:pPr>
            <w:r>
              <w:rPr>
                <w:rFonts w:ascii="Times New Roman" w:hAnsi="Times New Roman" w:cs="Times New Roman"/>
              </w:rPr>
              <w:t xml:space="preserve">     Constant</w:t>
            </w:r>
          </w:p>
        </w:tc>
        <w:tc>
          <w:tcPr>
            <w:tcW w:w="2253" w:type="dxa"/>
            <w:tcBorders>
              <w:left w:val="nil"/>
              <w:bottom w:val="nil"/>
              <w:right w:val="nil"/>
            </w:tcBorders>
          </w:tcPr>
          <w:p w:rsidR="00CB7621" w:rsidRDefault="00CB7621" w:rsidP="00C61F98">
            <w:pPr>
              <w:jc w:val="right"/>
              <w:rPr>
                <w:rFonts w:ascii="Times New Roman" w:hAnsi="Times New Roman" w:cs="Times New Roman"/>
              </w:rPr>
            </w:pPr>
            <w:r w:rsidRPr="00C85B62">
              <w:rPr>
                <w:rFonts w:ascii="Times New Roman" w:hAnsi="Times New Roman" w:cs="Times New Roman"/>
              </w:rPr>
              <w:t>2.6</w:t>
            </w:r>
            <w:r w:rsidR="00097507">
              <w:rPr>
                <w:rFonts w:ascii="Times New Roman" w:hAnsi="Times New Roman" w:cs="Times New Roman"/>
              </w:rPr>
              <w:t>768</w:t>
            </w:r>
            <w:r w:rsidRPr="00C85B62">
              <w:rPr>
                <w:rFonts w:ascii="Times New Roman" w:hAnsi="Times New Roman" w:cs="Times New Roman"/>
              </w:rPr>
              <w:t>e-0</w:t>
            </w:r>
            <w:r w:rsidR="00097507">
              <w:rPr>
                <w:rFonts w:ascii="Times New Roman" w:hAnsi="Times New Roman" w:cs="Times New Roman"/>
              </w:rPr>
              <w:t>6</w:t>
            </w:r>
            <w:r>
              <w:rPr>
                <w:rFonts w:ascii="Times New Roman" w:hAnsi="Times New Roman" w:cs="Times New Roman"/>
              </w:rPr>
              <w:t>*</w:t>
            </w:r>
          </w:p>
          <w:p w:rsidR="00CB7621" w:rsidRDefault="00CB7621" w:rsidP="00C61F98">
            <w:pPr>
              <w:jc w:val="right"/>
              <w:rPr>
                <w:rFonts w:ascii="Times New Roman" w:hAnsi="Times New Roman" w:cs="Times New Roman"/>
              </w:rPr>
            </w:pPr>
            <w:r>
              <w:rPr>
                <w:rFonts w:ascii="Times New Roman" w:hAnsi="Times New Roman" w:cs="Times New Roman"/>
              </w:rPr>
              <w:t>(</w:t>
            </w:r>
            <w:r w:rsidRPr="00B63D62">
              <w:rPr>
                <w:rFonts w:ascii="Times New Roman" w:hAnsi="Times New Roman" w:cs="Times New Roman"/>
              </w:rPr>
              <w:t>4</w:t>
            </w:r>
            <w:r w:rsidR="00097507">
              <w:rPr>
                <w:rFonts w:ascii="Times New Roman" w:hAnsi="Times New Roman" w:cs="Times New Roman"/>
              </w:rPr>
              <w:t>.886</w:t>
            </w:r>
            <w:r w:rsidRPr="00B63D62">
              <w:rPr>
                <w:rFonts w:ascii="Times New Roman" w:hAnsi="Times New Roman" w:cs="Times New Roman"/>
              </w:rPr>
              <w:t>e+0</w:t>
            </w:r>
            <w:r w:rsidR="00097507">
              <w:rPr>
                <w:rFonts w:ascii="Times New Roman" w:hAnsi="Times New Roman" w:cs="Times New Roman"/>
              </w:rPr>
              <w:t>5</w:t>
            </w:r>
            <w:r>
              <w:rPr>
                <w:rFonts w:ascii="Times New Roman" w:hAnsi="Times New Roman" w:cs="Times New Roman" w:hint="eastAsia"/>
              </w:rPr>
              <w:t>)</w:t>
            </w:r>
          </w:p>
        </w:tc>
      </w:tr>
      <w:tr w:rsidR="00CB7621" w:rsidTr="00C61F98">
        <w:trPr>
          <w:jc w:val="center"/>
        </w:trPr>
        <w:tc>
          <w:tcPr>
            <w:tcW w:w="2121" w:type="dxa"/>
            <w:tcBorders>
              <w:top w:val="nil"/>
              <w:left w:val="nil"/>
              <w:bottom w:val="nil"/>
              <w:right w:val="nil"/>
            </w:tcBorders>
          </w:tcPr>
          <w:p w:rsidR="00CB7621" w:rsidRPr="0019205C" w:rsidRDefault="00CB7621" w:rsidP="00C61F98">
            <w:pPr>
              <w:rPr>
                <w:rFonts w:ascii="Times New Roman" w:hAnsi="Times New Roman" w:cs="Times New Roman"/>
                <w:vertAlign w:val="subscript"/>
              </w:rPr>
            </w:pPr>
            <m:oMath>
              <m:r>
                <w:rPr>
                  <w:rFonts w:ascii="Cambria Math" w:hAnsi="Cambria Math" w:cs="Times New Roman"/>
                </w:rPr>
                <m:t>α</m:t>
              </m:r>
            </m:oMath>
            <w:r>
              <w:rPr>
                <w:rFonts w:ascii="Times New Roman" w:hAnsi="Times New Roman" w:cs="Times New Roman"/>
                <w:vertAlign w:val="subscript"/>
              </w:rPr>
              <w:t>1</w:t>
            </w:r>
          </w:p>
        </w:tc>
        <w:tc>
          <w:tcPr>
            <w:tcW w:w="1990" w:type="dxa"/>
            <w:tcBorders>
              <w:top w:val="nil"/>
              <w:left w:val="nil"/>
              <w:bottom w:val="nil"/>
              <w:right w:val="nil"/>
            </w:tcBorders>
          </w:tcPr>
          <w:p w:rsidR="00CB7621" w:rsidRDefault="00CB7621" w:rsidP="00C61F98">
            <w:pPr>
              <w:jc w:val="right"/>
              <w:rPr>
                <w:rFonts w:ascii="Times New Roman" w:hAnsi="Times New Roman" w:cs="Times New Roman"/>
              </w:rPr>
            </w:pPr>
            <w:r w:rsidRPr="00132771">
              <w:rPr>
                <w:rFonts w:ascii="Times New Roman" w:hAnsi="Times New Roman" w:cs="Times New Roman"/>
              </w:rPr>
              <w:t>0.</w:t>
            </w:r>
            <w:r w:rsidR="007C77BB">
              <w:rPr>
                <w:rFonts w:ascii="Times New Roman" w:hAnsi="Times New Roman" w:cs="Times New Roman"/>
              </w:rPr>
              <w:t>6347</w:t>
            </w:r>
            <w:r>
              <w:rPr>
                <w:rFonts w:ascii="Times New Roman" w:hAnsi="Times New Roman" w:cs="Times New Roman"/>
              </w:rPr>
              <w:t>*</w:t>
            </w:r>
          </w:p>
          <w:p w:rsidR="00CB7621" w:rsidRDefault="00CB7621" w:rsidP="00C61F98">
            <w:pPr>
              <w:jc w:val="right"/>
              <w:rPr>
                <w:rFonts w:ascii="Times New Roman" w:hAnsi="Times New Roman" w:cs="Times New Roman"/>
              </w:rPr>
            </w:pPr>
            <w:r>
              <w:rPr>
                <w:rFonts w:ascii="Times New Roman" w:hAnsi="Times New Roman" w:cs="Times New Roman"/>
              </w:rPr>
              <w:t>(</w:t>
            </w:r>
            <w:r w:rsidR="00D0707A">
              <w:rPr>
                <w:rFonts w:ascii="Times New Roman" w:hAnsi="Times New Roman" w:cs="Times New Roman"/>
              </w:rPr>
              <w:t>9.138</w:t>
            </w:r>
            <w:r>
              <w:rPr>
                <w:rFonts w:ascii="Times New Roman" w:hAnsi="Times New Roman" w:cs="Times New Roman"/>
              </w:rPr>
              <w:t>)</w:t>
            </w:r>
          </w:p>
        </w:tc>
        <w:tc>
          <w:tcPr>
            <w:tcW w:w="2220" w:type="dxa"/>
            <w:tcBorders>
              <w:top w:val="nil"/>
              <w:left w:val="nil"/>
              <w:bottom w:val="nil"/>
              <w:right w:val="nil"/>
            </w:tcBorders>
          </w:tcPr>
          <w:p w:rsidR="00CB7621" w:rsidRPr="0019205C" w:rsidRDefault="00CB7621" w:rsidP="00C61F98">
            <w:pPr>
              <w:rPr>
                <w:rFonts w:ascii="Times New Roman" w:hAnsi="Times New Roman" w:cs="Times New Roman"/>
                <w:vertAlign w:val="subscript"/>
              </w:rPr>
            </w:pPr>
            <w:r>
              <w:rPr>
                <w:rFonts w:ascii="Times New Roman" w:hAnsi="Times New Roman" w:cs="Times New Roman"/>
              </w:rPr>
              <w:t xml:space="preserve">     </w:t>
            </w:r>
            <m:oMath>
              <m:r>
                <w:rPr>
                  <w:rFonts w:ascii="Cambria Math" w:hAnsi="Cambria Math" w:cs="Times New Roman"/>
                  <w:vertAlign w:val="subscript"/>
                </w:rPr>
                <m:t>β</m:t>
              </m:r>
            </m:oMath>
            <w:r>
              <w:rPr>
                <w:rFonts w:ascii="Times New Roman" w:hAnsi="Times New Roman" w:cs="Times New Roman"/>
                <w:vertAlign w:val="subscript"/>
              </w:rPr>
              <w:t>1</w:t>
            </w:r>
          </w:p>
        </w:tc>
        <w:tc>
          <w:tcPr>
            <w:tcW w:w="2253" w:type="dxa"/>
            <w:tcBorders>
              <w:top w:val="nil"/>
              <w:left w:val="nil"/>
              <w:bottom w:val="nil"/>
              <w:right w:val="nil"/>
            </w:tcBorders>
          </w:tcPr>
          <w:p w:rsidR="00CB7621" w:rsidRDefault="00CB7621" w:rsidP="00C61F98">
            <w:pPr>
              <w:jc w:val="right"/>
              <w:rPr>
                <w:rFonts w:ascii="Times New Roman" w:hAnsi="Times New Roman" w:cs="Times New Roman"/>
              </w:rPr>
            </w:pPr>
            <w:r>
              <w:rPr>
                <w:rFonts w:ascii="Times New Roman" w:hAnsi="Times New Roman" w:cs="Times New Roman"/>
              </w:rPr>
              <w:t>0.</w:t>
            </w:r>
            <w:r w:rsidR="00097507">
              <w:rPr>
                <w:rFonts w:ascii="Times New Roman" w:hAnsi="Times New Roman" w:cs="Times New Roman"/>
              </w:rPr>
              <w:t>2</w:t>
            </w:r>
            <w:r>
              <w:rPr>
                <w:rFonts w:ascii="Times New Roman" w:hAnsi="Times New Roman" w:cs="Times New Roman"/>
              </w:rPr>
              <w:t>000*</w:t>
            </w:r>
          </w:p>
          <w:p w:rsidR="00CB7621" w:rsidRDefault="00CB7621" w:rsidP="00C61F98">
            <w:pPr>
              <w:jc w:val="right"/>
              <w:rPr>
                <w:rFonts w:ascii="Times New Roman" w:hAnsi="Times New Roman" w:cs="Times New Roman"/>
              </w:rPr>
            </w:pPr>
            <w:r>
              <w:rPr>
                <w:rFonts w:ascii="Times New Roman" w:hAnsi="Times New Roman" w:cs="Times New Roman"/>
              </w:rPr>
              <w:t>(</w:t>
            </w:r>
            <w:r w:rsidR="00DC07D9">
              <w:rPr>
                <w:rFonts w:ascii="Times New Roman" w:hAnsi="Times New Roman" w:cs="Times New Roman"/>
              </w:rPr>
              <w:t>5</w:t>
            </w:r>
            <w:r>
              <w:rPr>
                <w:rFonts w:ascii="Times New Roman" w:hAnsi="Times New Roman" w:cs="Times New Roman"/>
              </w:rPr>
              <w:t>.</w:t>
            </w:r>
            <w:r w:rsidR="00DC07D9">
              <w:rPr>
                <w:rFonts w:ascii="Times New Roman" w:hAnsi="Times New Roman" w:cs="Times New Roman"/>
              </w:rPr>
              <w:t>141</w:t>
            </w:r>
            <w:r>
              <w:rPr>
                <w:rFonts w:ascii="Times New Roman" w:hAnsi="Times New Roman" w:cs="Times New Roman"/>
              </w:rPr>
              <w:t>)</w:t>
            </w:r>
          </w:p>
        </w:tc>
      </w:tr>
      <w:tr w:rsidR="00CB7621" w:rsidTr="00C61F98">
        <w:trPr>
          <w:jc w:val="center"/>
        </w:trPr>
        <w:tc>
          <w:tcPr>
            <w:tcW w:w="2121" w:type="dxa"/>
            <w:tcBorders>
              <w:top w:val="nil"/>
              <w:left w:val="nil"/>
              <w:bottom w:val="nil"/>
              <w:right w:val="nil"/>
            </w:tcBorders>
          </w:tcPr>
          <w:p w:rsidR="00CB7621" w:rsidRPr="0019205C" w:rsidRDefault="00CB7621" w:rsidP="00C61F98">
            <w:pPr>
              <w:rPr>
                <w:rFonts w:ascii="Times New Roman" w:hAnsi="Times New Roman" w:cs="Times New Roman"/>
                <w:vertAlign w:val="subscript"/>
              </w:rPr>
            </w:pPr>
            <m:oMath>
              <m:r>
                <w:rPr>
                  <w:rFonts w:ascii="Cambria Math" w:hAnsi="Cambria Math" w:cs="Times New Roman"/>
                </w:rPr>
                <m:t>α</m:t>
              </m:r>
            </m:oMath>
            <w:r>
              <w:rPr>
                <w:rFonts w:ascii="Times New Roman" w:hAnsi="Times New Roman" w:cs="Times New Roman"/>
                <w:vertAlign w:val="subscript"/>
              </w:rPr>
              <w:t>2</w:t>
            </w:r>
          </w:p>
        </w:tc>
        <w:tc>
          <w:tcPr>
            <w:tcW w:w="1990" w:type="dxa"/>
            <w:tcBorders>
              <w:top w:val="nil"/>
              <w:left w:val="nil"/>
              <w:bottom w:val="nil"/>
              <w:right w:val="nil"/>
            </w:tcBorders>
          </w:tcPr>
          <w:p w:rsidR="00CB7621" w:rsidRDefault="00CB7621" w:rsidP="00C61F98">
            <w:pPr>
              <w:jc w:val="right"/>
              <w:rPr>
                <w:rFonts w:ascii="Times New Roman" w:hAnsi="Times New Roman" w:cs="Times New Roman"/>
              </w:rPr>
            </w:pPr>
            <w:r w:rsidRPr="004748AB">
              <w:rPr>
                <w:rFonts w:ascii="Times New Roman" w:hAnsi="Times New Roman" w:cs="Times New Roman"/>
              </w:rPr>
              <w:t>0.0</w:t>
            </w:r>
            <w:r w:rsidR="0091631B">
              <w:rPr>
                <w:rFonts w:ascii="Times New Roman" w:hAnsi="Times New Roman" w:cs="Times New Roman"/>
              </w:rPr>
              <w:t>116</w:t>
            </w:r>
          </w:p>
          <w:p w:rsidR="00CB7621" w:rsidRDefault="00CB7621" w:rsidP="00C61F98">
            <w:pPr>
              <w:jc w:val="right"/>
              <w:rPr>
                <w:rFonts w:ascii="Times New Roman" w:hAnsi="Times New Roman" w:cs="Times New Roman"/>
              </w:rPr>
            </w:pPr>
            <w:r>
              <w:rPr>
                <w:rFonts w:ascii="Times New Roman" w:hAnsi="Times New Roman" w:cs="Times New Roman"/>
              </w:rPr>
              <w:lastRenderedPageBreak/>
              <w:t>(</w:t>
            </w:r>
            <w:r w:rsidR="00D0707A">
              <w:rPr>
                <w:rFonts w:ascii="Times New Roman" w:hAnsi="Times New Roman" w:cs="Times New Roman"/>
              </w:rPr>
              <w:t>0.138</w:t>
            </w:r>
            <w:r>
              <w:rPr>
                <w:rFonts w:ascii="Times New Roman" w:hAnsi="Times New Roman" w:cs="Times New Roman"/>
              </w:rPr>
              <w:t>)</w:t>
            </w:r>
          </w:p>
        </w:tc>
        <w:tc>
          <w:tcPr>
            <w:tcW w:w="2220" w:type="dxa"/>
            <w:tcBorders>
              <w:top w:val="nil"/>
              <w:left w:val="nil"/>
              <w:bottom w:val="nil"/>
              <w:right w:val="nil"/>
            </w:tcBorders>
          </w:tcPr>
          <w:p w:rsidR="00CB7621" w:rsidRPr="0019205C" w:rsidRDefault="00CB7621" w:rsidP="00C61F98">
            <w:pPr>
              <w:rPr>
                <w:rFonts w:ascii="Times New Roman" w:hAnsi="Times New Roman" w:cs="Times New Roman"/>
                <w:vertAlign w:val="subscript"/>
              </w:rPr>
            </w:pPr>
            <w:r>
              <w:rPr>
                <w:rFonts w:ascii="Times New Roman" w:hAnsi="Times New Roman" w:cs="Times New Roman"/>
              </w:rPr>
              <w:lastRenderedPageBreak/>
              <w:t xml:space="preserve">     </w:t>
            </w:r>
            <m:oMath>
              <m:r>
                <w:rPr>
                  <w:rFonts w:ascii="Cambria Math" w:hAnsi="Cambria Math" w:cs="Times New Roman"/>
                  <w:vertAlign w:val="subscript"/>
                </w:rPr>
                <m:t>β</m:t>
              </m:r>
            </m:oMath>
            <w:r>
              <w:rPr>
                <w:rFonts w:ascii="Times New Roman" w:hAnsi="Times New Roman" w:cs="Times New Roman"/>
                <w:vertAlign w:val="subscript"/>
              </w:rPr>
              <w:t>2</w:t>
            </w:r>
          </w:p>
        </w:tc>
        <w:tc>
          <w:tcPr>
            <w:tcW w:w="2253" w:type="dxa"/>
            <w:tcBorders>
              <w:top w:val="nil"/>
              <w:left w:val="nil"/>
              <w:bottom w:val="nil"/>
              <w:right w:val="nil"/>
            </w:tcBorders>
          </w:tcPr>
          <w:p w:rsidR="00CB7621" w:rsidRDefault="00CB7621" w:rsidP="00C61F98">
            <w:pPr>
              <w:jc w:val="right"/>
              <w:rPr>
                <w:rFonts w:ascii="Times New Roman" w:hAnsi="Times New Roman" w:cs="Times New Roman"/>
              </w:rPr>
            </w:pPr>
            <w:r>
              <w:rPr>
                <w:rFonts w:ascii="Times New Roman" w:hAnsi="Times New Roman" w:cs="Times New Roman"/>
              </w:rPr>
              <w:t>0.</w:t>
            </w:r>
            <w:r w:rsidR="00097507">
              <w:rPr>
                <w:rFonts w:ascii="Times New Roman" w:hAnsi="Times New Roman" w:cs="Times New Roman"/>
              </w:rPr>
              <w:t>7</w:t>
            </w:r>
            <w:r>
              <w:rPr>
                <w:rFonts w:ascii="Times New Roman" w:hAnsi="Times New Roman" w:cs="Times New Roman"/>
              </w:rPr>
              <w:t>800*</w:t>
            </w:r>
          </w:p>
          <w:p w:rsidR="00CB7621" w:rsidRDefault="00CB7621" w:rsidP="00C61F98">
            <w:pPr>
              <w:jc w:val="right"/>
              <w:rPr>
                <w:rFonts w:ascii="Times New Roman" w:hAnsi="Times New Roman" w:cs="Times New Roman"/>
              </w:rPr>
            </w:pPr>
            <w:r>
              <w:rPr>
                <w:rFonts w:ascii="Times New Roman" w:hAnsi="Times New Roman" w:cs="Times New Roman"/>
              </w:rPr>
              <w:lastRenderedPageBreak/>
              <w:t>(</w:t>
            </w:r>
            <w:r w:rsidR="00DC07D9">
              <w:rPr>
                <w:rFonts w:ascii="Times New Roman" w:hAnsi="Times New Roman" w:cs="Times New Roman"/>
              </w:rPr>
              <w:t>46</w:t>
            </w:r>
            <w:r>
              <w:rPr>
                <w:rFonts w:ascii="Times New Roman" w:hAnsi="Times New Roman" w:cs="Times New Roman"/>
              </w:rPr>
              <w:t>.</w:t>
            </w:r>
            <w:r w:rsidR="00DC07D9">
              <w:rPr>
                <w:rFonts w:ascii="Times New Roman" w:hAnsi="Times New Roman" w:cs="Times New Roman"/>
              </w:rPr>
              <w:t>039</w:t>
            </w:r>
            <w:r>
              <w:rPr>
                <w:rFonts w:ascii="Times New Roman" w:hAnsi="Times New Roman" w:cs="Times New Roman"/>
              </w:rPr>
              <w:t>)</w:t>
            </w:r>
          </w:p>
        </w:tc>
      </w:tr>
      <w:tr w:rsidR="0087596F" w:rsidTr="00C61F98">
        <w:trPr>
          <w:jc w:val="center"/>
        </w:trPr>
        <w:tc>
          <w:tcPr>
            <w:tcW w:w="2121" w:type="dxa"/>
            <w:tcBorders>
              <w:left w:val="nil"/>
              <w:bottom w:val="nil"/>
              <w:right w:val="nil"/>
            </w:tcBorders>
          </w:tcPr>
          <w:p w:rsidR="0087596F" w:rsidRPr="0087596F" w:rsidRDefault="0087596F" w:rsidP="0087596F">
            <w:pPr>
              <w:rPr>
                <w:rFonts w:ascii="Times New Roman" w:hAnsi="Times New Roman" w:cs="Times New Roman"/>
              </w:rPr>
            </w:pPr>
          </w:p>
        </w:tc>
        <w:tc>
          <w:tcPr>
            <w:tcW w:w="1990" w:type="dxa"/>
            <w:tcBorders>
              <w:left w:val="nil"/>
              <w:bottom w:val="nil"/>
              <w:right w:val="nil"/>
            </w:tcBorders>
          </w:tcPr>
          <w:p w:rsidR="0087596F" w:rsidRDefault="0087596F" w:rsidP="0087596F">
            <w:pPr>
              <w:jc w:val="right"/>
              <w:rPr>
                <w:rFonts w:ascii="Times New Roman" w:hAnsi="Times New Roman" w:cs="Times New Roman"/>
              </w:rPr>
            </w:pPr>
          </w:p>
        </w:tc>
        <w:tc>
          <w:tcPr>
            <w:tcW w:w="2220" w:type="dxa"/>
            <w:tcBorders>
              <w:left w:val="nil"/>
              <w:bottom w:val="nil"/>
              <w:right w:val="nil"/>
            </w:tcBorders>
          </w:tcPr>
          <w:p w:rsidR="0087596F" w:rsidRPr="0019205C" w:rsidRDefault="0087596F" w:rsidP="0087596F">
            <w:pPr>
              <w:rPr>
                <w:rFonts w:ascii="Times New Roman" w:hAnsi="Times New Roman" w:cs="Times New Roman"/>
                <w:vertAlign w:val="superscript"/>
              </w:rPr>
            </w:pPr>
            <w:r>
              <w:rPr>
                <w:rFonts w:ascii="Times New Roman" w:hAnsi="Times New Roman" w:cs="Times New Roman"/>
              </w:rPr>
              <w:t xml:space="preserve">     R</w:t>
            </w:r>
            <w:r>
              <w:rPr>
                <w:rFonts w:ascii="Times New Roman" w:hAnsi="Times New Roman" w:cs="Times New Roman"/>
                <w:vertAlign w:val="superscript"/>
              </w:rPr>
              <w:t>2</w:t>
            </w:r>
          </w:p>
        </w:tc>
        <w:tc>
          <w:tcPr>
            <w:tcW w:w="2253" w:type="dxa"/>
            <w:tcBorders>
              <w:left w:val="nil"/>
              <w:bottom w:val="nil"/>
              <w:right w:val="nil"/>
            </w:tcBorders>
          </w:tcPr>
          <w:p w:rsidR="0087596F" w:rsidRDefault="0087596F" w:rsidP="0087596F">
            <w:pPr>
              <w:tabs>
                <w:tab w:val="center" w:pos="1018"/>
                <w:tab w:val="right" w:pos="2037"/>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6701D">
              <w:rPr>
                <w:rFonts w:ascii="Times New Roman" w:hAnsi="Times New Roman" w:cs="Times New Roman"/>
              </w:rPr>
              <w:t>0.</w:t>
            </w:r>
            <w:r>
              <w:rPr>
                <w:rFonts w:ascii="Times New Roman" w:hAnsi="Times New Roman" w:cs="Times New Roman"/>
              </w:rPr>
              <w:t>395</w:t>
            </w:r>
          </w:p>
        </w:tc>
      </w:tr>
    </w:tbl>
    <w:p w:rsidR="00CF16AF" w:rsidRDefault="000B2018" w:rsidP="009C32D8">
      <w:pPr>
        <w:rPr>
          <w:rFonts w:ascii="Times New Roman" w:hAnsi="Times New Roman" w:cs="Times New Roman"/>
        </w:rPr>
      </w:pPr>
      <w:r>
        <w:rPr>
          <w:rFonts w:ascii="Times New Roman" w:hAnsi="Times New Roman" w:cs="Times New Roman"/>
        </w:rPr>
        <w:t xml:space="preserve">Notes: * indicates </w:t>
      </w:r>
      <w:r w:rsidR="007A2FED">
        <w:rPr>
          <w:rFonts w:ascii="Times New Roman" w:hAnsi="Times New Roman" w:cs="Times New Roman"/>
        </w:rPr>
        <w:t>that the coefficient is statistically significant at 1% level</w:t>
      </w:r>
      <w:r w:rsidR="00E63E81">
        <w:rPr>
          <w:rFonts w:ascii="Times New Roman" w:hAnsi="Times New Roman" w:cs="Times New Roman"/>
        </w:rPr>
        <w:t>. The t-stats for all coefficients are reported in parenthesis.</w:t>
      </w:r>
    </w:p>
    <w:p w:rsidR="00801488" w:rsidRDefault="00801488" w:rsidP="00CF16AF">
      <w:pPr>
        <w:spacing w:line="480" w:lineRule="auto"/>
        <w:ind w:firstLine="720"/>
        <w:rPr>
          <w:rFonts w:ascii="Times New Roman" w:hAnsi="Times New Roman" w:cs="Times New Roman"/>
        </w:rPr>
      </w:pPr>
    </w:p>
    <w:p w:rsidR="00DD521E" w:rsidRDefault="004062D2" w:rsidP="00CF16AF">
      <w:pPr>
        <w:spacing w:line="480" w:lineRule="auto"/>
        <w:ind w:firstLine="720"/>
        <w:rPr>
          <w:rFonts w:ascii="Times New Roman" w:hAnsi="Times New Roman" w:cs="Times New Roman"/>
        </w:rPr>
      </w:pPr>
      <w:r>
        <w:rPr>
          <w:rFonts w:ascii="Times New Roman" w:hAnsi="Times New Roman" w:cs="Times New Roman"/>
        </w:rPr>
        <w:t xml:space="preserve">The tested variable </w:t>
      </w:r>
      <w:r>
        <w:rPr>
          <w:rFonts w:ascii="Times New Roman" w:hAnsi="Times New Roman" w:cs="Times New Roman"/>
          <w:i/>
        </w:rPr>
        <w:t>gap</w:t>
      </w:r>
      <w:r w:rsidRPr="00E37A68">
        <w:rPr>
          <w:rFonts w:ascii="Times New Roman" w:hAnsi="Times New Roman" w:cs="Times New Roman"/>
          <w:i/>
          <w:vertAlign w:val="subscript"/>
        </w:rPr>
        <w:t>t</w:t>
      </w:r>
      <w:r>
        <w:rPr>
          <w:rFonts w:ascii="Times New Roman" w:hAnsi="Times New Roman" w:cs="Times New Roman"/>
          <w:i/>
          <w:vertAlign w:val="subscript"/>
        </w:rPr>
        <w:t xml:space="preserve"> </w:t>
      </w:r>
      <w:r>
        <w:rPr>
          <w:rFonts w:ascii="Times New Roman" w:hAnsi="Times New Roman" w:cs="Times New Roman"/>
        </w:rPr>
        <w:t>measures the degree of premium</w:t>
      </w:r>
      <w:r w:rsidR="00E35D91">
        <w:rPr>
          <w:rFonts w:ascii="Times New Roman" w:hAnsi="Times New Roman" w:cs="Times New Roman"/>
        </w:rPr>
        <w:t xml:space="preserve"> or </w:t>
      </w:r>
      <w:r>
        <w:rPr>
          <w:rFonts w:ascii="Times New Roman" w:hAnsi="Times New Roman" w:cs="Times New Roman"/>
        </w:rPr>
        <w:t xml:space="preserve">discount </w:t>
      </w:r>
      <w:r w:rsidR="00E35D91">
        <w:rPr>
          <w:rFonts w:ascii="Times New Roman" w:hAnsi="Times New Roman" w:cs="Times New Roman"/>
        </w:rPr>
        <w:t>in ETF pricing</w:t>
      </w:r>
      <w:r w:rsidR="00205463">
        <w:rPr>
          <w:rFonts w:ascii="Times New Roman" w:hAnsi="Times New Roman" w:cs="Times New Roman"/>
        </w:rPr>
        <w:t>.</w:t>
      </w:r>
      <w:r>
        <w:rPr>
          <w:rFonts w:ascii="Times New Roman" w:hAnsi="Times New Roman" w:cs="Times New Roman"/>
        </w:rPr>
        <w:t xml:space="preserve"> </w:t>
      </w:r>
      <w:r w:rsidR="00C2260D">
        <w:rPr>
          <w:rFonts w:ascii="Times New Roman" w:hAnsi="Times New Roman" w:cs="Times New Roman"/>
        </w:rPr>
        <w:t xml:space="preserve">In </w:t>
      </w:r>
      <w:r w:rsidR="00E336B3">
        <w:rPr>
          <w:rFonts w:ascii="Times New Roman" w:hAnsi="Times New Roman" w:cs="Times New Roman"/>
        </w:rPr>
        <w:t xml:space="preserve">the </w:t>
      </w:r>
      <w:r w:rsidR="00BC60B1">
        <w:rPr>
          <w:rFonts w:ascii="Times New Roman" w:hAnsi="Times New Roman" w:cs="Times New Roman"/>
        </w:rPr>
        <w:t>mean</w:t>
      </w:r>
      <w:r w:rsidR="00E336B3">
        <w:rPr>
          <w:rFonts w:ascii="Times New Roman" w:hAnsi="Times New Roman" w:cs="Times New Roman"/>
        </w:rPr>
        <w:t xml:space="preserve"> model</w:t>
      </w:r>
      <w:r w:rsidR="00C2260D">
        <w:rPr>
          <w:rFonts w:ascii="Times New Roman" w:hAnsi="Times New Roman" w:cs="Times New Roman"/>
        </w:rPr>
        <w:t xml:space="preserve"> of SSE 50 ETF,</w:t>
      </w:r>
      <w:r w:rsidR="00E336B3">
        <w:rPr>
          <w:rFonts w:ascii="Times New Roman" w:hAnsi="Times New Roman" w:cs="Times New Roman"/>
        </w:rPr>
        <w:t xml:space="preserve"> </w:t>
      </w:r>
      <w:r w:rsidR="00F16A87">
        <w:rPr>
          <w:rFonts w:ascii="Times New Roman" w:hAnsi="Times New Roman" w:cs="Times New Roman"/>
        </w:rPr>
        <w:t xml:space="preserve">all three coefficients for the lag terms </w:t>
      </w:r>
      <w:r w:rsidR="00853060">
        <w:rPr>
          <w:rFonts w:ascii="Times New Roman" w:hAnsi="Times New Roman" w:cs="Times New Roman"/>
        </w:rPr>
        <w:t xml:space="preserve">are </w:t>
      </w:r>
      <w:r w:rsidR="001610C4">
        <w:rPr>
          <w:rFonts w:ascii="Times New Roman" w:hAnsi="Times New Roman" w:cs="Times New Roman"/>
        </w:rPr>
        <w:t>statistically significant</w:t>
      </w:r>
      <w:r w:rsidR="003A39AD">
        <w:rPr>
          <w:rFonts w:ascii="Times New Roman" w:hAnsi="Times New Roman" w:cs="Times New Roman"/>
        </w:rPr>
        <w:t>,</w:t>
      </w:r>
      <w:r w:rsidR="003B0EBA">
        <w:rPr>
          <w:rFonts w:ascii="Times New Roman" w:hAnsi="Times New Roman" w:cs="Times New Roman"/>
        </w:rPr>
        <w:t xml:space="preserve"> indicating that </w:t>
      </w:r>
      <w:r w:rsidR="0027625A">
        <w:rPr>
          <w:rFonts w:ascii="Times New Roman" w:hAnsi="Times New Roman" w:cs="Times New Roman"/>
        </w:rPr>
        <w:t>a</w:t>
      </w:r>
      <w:r w:rsidR="00692E60">
        <w:rPr>
          <w:rFonts w:ascii="Times New Roman" w:hAnsi="Times New Roman" w:cs="Times New Roman"/>
        </w:rPr>
        <w:t xml:space="preserve"> premium or discount in ETF pricing </w:t>
      </w:r>
      <w:r w:rsidR="009419A4">
        <w:rPr>
          <w:rFonts w:ascii="Times New Roman" w:hAnsi="Times New Roman" w:cs="Times New Roman"/>
        </w:rPr>
        <w:t xml:space="preserve">three days ago </w:t>
      </w:r>
      <w:r w:rsidR="00B65163">
        <w:rPr>
          <w:rFonts w:ascii="Times New Roman" w:hAnsi="Times New Roman" w:cs="Times New Roman"/>
        </w:rPr>
        <w:t>will</w:t>
      </w:r>
      <w:r w:rsidR="009419A4">
        <w:rPr>
          <w:rFonts w:ascii="Times New Roman" w:hAnsi="Times New Roman" w:cs="Times New Roman"/>
        </w:rPr>
        <w:t xml:space="preserve"> </w:t>
      </w:r>
      <w:r w:rsidR="00924650">
        <w:rPr>
          <w:rFonts w:ascii="Times New Roman" w:hAnsi="Times New Roman" w:cs="Times New Roman"/>
        </w:rPr>
        <w:t>have an impact on today’s</w:t>
      </w:r>
      <w:r w:rsidR="009419A4">
        <w:rPr>
          <w:rFonts w:ascii="Times New Roman" w:hAnsi="Times New Roman" w:cs="Times New Roman"/>
        </w:rPr>
        <w:t xml:space="preserve"> pricing</w:t>
      </w:r>
      <w:r w:rsidR="00924650">
        <w:rPr>
          <w:rFonts w:ascii="Times New Roman" w:hAnsi="Times New Roman" w:cs="Times New Roman"/>
        </w:rPr>
        <w:t>.</w:t>
      </w:r>
      <w:r w:rsidR="00F8132F">
        <w:rPr>
          <w:rFonts w:ascii="Times New Roman" w:hAnsi="Times New Roman" w:cs="Times New Roman"/>
        </w:rPr>
        <w:t xml:space="preserve"> </w:t>
      </w:r>
      <w:r w:rsidR="004A5DAD">
        <w:rPr>
          <w:rFonts w:ascii="Times New Roman" w:hAnsi="Times New Roman" w:cs="Times New Roman"/>
        </w:rPr>
        <w:t xml:space="preserve">Other ETFs </w:t>
      </w:r>
      <w:r w:rsidR="002C6B62">
        <w:rPr>
          <w:rFonts w:ascii="Times New Roman" w:hAnsi="Times New Roman" w:cs="Times New Roman"/>
        </w:rPr>
        <w:t>employ</w:t>
      </w:r>
      <w:r w:rsidR="004A5DAD">
        <w:rPr>
          <w:rFonts w:ascii="Times New Roman" w:hAnsi="Times New Roman" w:cs="Times New Roman"/>
        </w:rPr>
        <w:t xml:space="preserve"> two lags in their mean models and find similar </w:t>
      </w:r>
      <w:r w:rsidR="00E70081">
        <w:rPr>
          <w:rFonts w:ascii="Times New Roman" w:hAnsi="Times New Roman" w:cs="Times New Roman"/>
        </w:rPr>
        <w:t>evidences supporting t</w:t>
      </w:r>
      <w:r w:rsidR="007B00FC">
        <w:rPr>
          <w:rFonts w:ascii="Times New Roman" w:hAnsi="Times New Roman" w:cs="Times New Roman"/>
        </w:rPr>
        <w:t>he</w:t>
      </w:r>
      <w:r w:rsidR="001C4485">
        <w:rPr>
          <w:rFonts w:ascii="Times New Roman" w:hAnsi="Times New Roman" w:cs="Times New Roman"/>
        </w:rPr>
        <w:t xml:space="preserve"> influences that previous ETF pricing has</w:t>
      </w:r>
      <w:r w:rsidR="00C75D1F">
        <w:rPr>
          <w:rFonts w:ascii="Times New Roman" w:hAnsi="Times New Roman" w:cs="Times New Roman"/>
        </w:rPr>
        <w:t xml:space="preserve"> on </w:t>
      </w:r>
      <w:r w:rsidR="009575BB">
        <w:rPr>
          <w:rFonts w:ascii="Times New Roman" w:hAnsi="Times New Roman" w:cs="Times New Roman"/>
        </w:rPr>
        <w:t>today’s price</w:t>
      </w:r>
      <w:r w:rsidR="006D0898">
        <w:rPr>
          <w:rFonts w:ascii="Times New Roman" w:hAnsi="Times New Roman" w:cs="Times New Roman"/>
        </w:rPr>
        <w:t>s.</w:t>
      </w:r>
      <w:r w:rsidR="006E0A49">
        <w:rPr>
          <w:rFonts w:ascii="Times New Roman" w:hAnsi="Times New Roman" w:cs="Times New Roman"/>
        </w:rPr>
        <w:t xml:space="preserve"> </w:t>
      </w:r>
      <w:r w:rsidR="00D740C9">
        <w:rPr>
          <w:rFonts w:ascii="Times New Roman" w:hAnsi="Times New Roman" w:cs="Times New Roman"/>
        </w:rPr>
        <w:t>Another interesting point to notice</w:t>
      </w:r>
      <w:r w:rsidR="004B6413">
        <w:rPr>
          <w:rFonts w:ascii="Times New Roman" w:hAnsi="Times New Roman" w:cs="Times New Roman"/>
        </w:rPr>
        <w:t xml:space="preserve"> </w:t>
      </w:r>
      <w:r w:rsidR="004B6413">
        <w:rPr>
          <w:rFonts w:ascii="Times New Roman" w:hAnsi="Times New Roman" w:cs="Times New Roman" w:hint="eastAsia"/>
        </w:rPr>
        <w:t>here</w:t>
      </w:r>
      <w:r w:rsidR="00D740C9">
        <w:rPr>
          <w:rFonts w:ascii="Times New Roman" w:hAnsi="Times New Roman" w:cs="Times New Roman"/>
        </w:rPr>
        <w:t xml:space="preserve"> is that </w:t>
      </w:r>
      <w:r w:rsidR="00DA612E">
        <w:rPr>
          <w:rFonts w:ascii="Times New Roman" w:hAnsi="Times New Roman" w:cs="Times New Roman"/>
        </w:rPr>
        <w:t>the two ETFs</w:t>
      </w:r>
      <w:r w:rsidR="00443437">
        <w:rPr>
          <w:rFonts w:ascii="Times New Roman" w:hAnsi="Times New Roman" w:cs="Times New Roman"/>
        </w:rPr>
        <w:t xml:space="preserve"> on Shenzhen Stock Exchange</w:t>
      </w:r>
      <w:r w:rsidR="00DA612E">
        <w:rPr>
          <w:rFonts w:ascii="Times New Roman" w:hAnsi="Times New Roman" w:cs="Times New Roman"/>
        </w:rPr>
        <w:t xml:space="preserve">-300.SZ ETF and GEM ETF-report significantly higher </w:t>
      </w:r>
      <w:r w:rsidR="00B6620B">
        <w:rPr>
          <w:rFonts w:ascii="Times New Roman" w:hAnsi="Times New Roman" w:cs="Times New Roman"/>
        </w:rPr>
        <w:t>R-squared value</w:t>
      </w:r>
      <w:r w:rsidR="008745D2">
        <w:rPr>
          <w:rFonts w:ascii="Times New Roman" w:hAnsi="Times New Roman" w:cs="Times New Roman"/>
        </w:rPr>
        <w:t>s</w:t>
      </w:r>
      <w:r w:rsidR="00B6620B">
        <w:rPr>
          <w:rFonts w:ascii="Times New Roman" w:hAnsi="Times New Roman" w:cs="Times New Roman"/>
        </w:rPr>
        <w:t xml:space="preserve"> than the other </w:t>
      </w:r>
      <w:r w:rsidR="00EA2167">
        <w:rPr>
          <w:rFonts w:ascii="Times New Roman" w:hAnsi="Times New Roman" w:cs="Times New Roman"/>
        </w:rPr>
        <w:t>two ETFs</w:t>
      </w:r>
      <w:r w:rsidR="00B6620B">
        <w:rPr>
          <w:rFonts w:ascii="Times New Roman" w:hAnsi="Times New Roman" w:cs="Times New Roman"/>
        </w:rPr>
        <w:t xml:space="preserve"> traded on Shanghai Stock Exchange.</w:t>
      </w:r>
      <w:r w:rsidR="000150DA">
        <w:rPr>
          <w:rFonts w:ascii="Times New Roman" w:hAnsi="Times New Roman" w:cs="Times New Roman"/>
        </w:rPr>
        <w:t xml:space="preserve"> I expect further research</w:t>
      </w:r>
      <w:r w:rsidR="00EF3774">
        <w:rPr>
          <w:rFonts w:ascii="Times New Roman" w:hAnsi="Times New Roman" w:cs="Times New Roman"/>
        </w:rPr>
        <w:t>es</w:t>
      </w:r>
      <w:r w:rsidR="00783BAB">
        <w:rPr>
          <w:rFonts w:ascii="Times New Roman" w:hAnsi="Times New Roman" w:cs="Times New Roman"/>
        </w:rPr>
        <w:t xml:space="preserve"> to probe into the</w:t>
      </w:r>
      <w:r w:rsidR="005A78D2">
        <w:rPr>
          <w:rFonts w:ascii="Times New Roman" w:hAnsi="Times New Roman" w:cs="Times New Roman"/>
        </w:rPr>
        <w:t xml:space="preserve"> </w:t>
      </w:r>
      <w:r w:rsidR="00AF264D">
        <w:rPr>
          <w:rFonts w:ascii="Times New Roman" w:hAnsi="Times New Roman" w:cs="Times New Roman"/>
        </w:rPr>
        <w:t>differences between</w:t>
      </w:r>
      <w:r w:rsidR="009C73D6">
        <w:rPr>
          <w:rFonts w:ascii="Times New Roman" w:hAnsi="Times New Roman" w:cs="Times New Roman"/>
        </w:rPr>
        <w:t xml:space="preserve"> ETFs </w:t>
      </w:r>
      <w:r w:rsidR="00812395">
        <w:rPr>
          <w:rFonts w:ascii="Times New Roman" w:hAnsi="Times New Roman" w:cs="Times New Roman"/>
        </w:rPr>
        <w:t xml:space="preserve">traded on </w:t>
      </w:r>
      <w:r w:rsidR="00C44E7F">
        <w:rPr>
          <w:rFonts w:ascii="Times New Roman" w:hAnsi="Times New Roman" w:cs="Times New Roman"/>
        </w:rPr>
        <w:t>Shanghai Stock Exchange and Shenzhen Stock Exchange</w:t>
      </w:r>
      <w:r w:rsidR="00812395">
        <w:rPr>
          <w:rFonts w:ascii="Times New Roman" w:hAnsi="Times New Roman" w:cs="Times New Roman"/>
        </w:rPr>
        <w:t>.</w:t>
      </w:r>
    </w:p>
    <w:p w:rsidR="009651A3" w:rsidRDefault="00A06C77" w:rsidP="001E46C5">
      <w:pPr>
        <w:spacing w:line="480" w:lineRule="auto"/>
        <w:ind w:firstLine="720"/>
        <w:rPr>
          <w:rFonts w:ascii="Times New Roman" w:hAnsi="Times New Roman" w:cs="Times New Roman"/>
        </w:rPr>
      </w:pPr>
      <w:r>
        <w:rPr>
          <w:rFonts w:ascii="Times New Roman" w:hAnsi="Times New Roman" w:cs="Times New Roman"/>
        </w:rPr>
        <w:t xml:space="preserve">In Figure 2, </w:t>
      </w:r>
      <w:r w:rsidR="004C3736">
        <w:rPr>
          <w:rFonts w:ascii="Times New Roman" w:hAnsi="Times New Roman" w:cs="Times New Roman"/>
        </w:rPr>
        <w:t>each</w:t>
      </w:r>
      <w:r>
        <w:rPr>
          <w:rFonts w:ascii="Times New Roman" w:hAnsi="Times New Roman" w:cs="Times New Roman"/>
        </w:rPr>
        <w:t xml:space="preserve"> GARCH conditional volatilit</w:t>
      </w:r>
      <w:r w:rsidR="00066D49">
        <w:rPr>
          <w:rFonts w:ascii="Times New Roman" w:hAnsi="Times New Roman" w:cs="Times New Roman"/>
        </w:rPr>
        <w:t>y</w:t>
      </w:r>
      <w:r w:rsidR="000122A6">
        <w:rPr>
          <w:rFonts w:ascii="Times New Roman" w:hAnsi="Times New Roman" w:cs="Times New Roman"/>
        </w:rPr>
        <w:t xml:space="preserve"> of </w:t>
      </w:r>
      <w:r w:rsidR="00912E53">
        <w:rPr>
          <w:rFonts w:ascii="Times New Roman" w:hAnsi="Times New Roman" w:cs="Times New Roman"/>
        </w:rPr>
        <w:t xml:space="preserve">the price premium/discount measure </w:t>
      </w:r>
      <w:r w:rsidR="00912E53">
        <w:rPr>
          <w:rFonts w:ascii="Times New Roman" w:hAnsi="Times New Roman" w:cs="Times New Roman"/>
          <w:i/>
        </w:rPr>
        <w:t>gap</w:t>
      </w:r>
      <w:r w:rsidR="00912E53" w:rsidRPr="00E37A68">
        <w:rPr>
          <w:rFonts w:ascii="Times New Roman" w:hAnsi="Times New Roman" w:cs="Times New Roman"/>
          <w:i/>
          <w:vertAlign w:val="subscript"/>
        </w:rPr>
        <w:t>t</w:t>
      </w:r>
      <w:r w:rsidR="007A52B4">
        <w:rPr>
          <w:rFonts w:ascii="Times New Roman" w:hAnsi="Times New Roman" w:cs="Times New Roman"/>
          <w:i/>
        </w:rPr>
        <w:t xml:space="preserve"> </w:t>
      </w:r>
      <w:r w:rsidR="007A52B4">
        <w:rPr>
          <w:rFonts w:ascii="Times New Roman" w:hAnsi="Times New Roman" w:cs="Times New Roman"/>
        </w:rPr>
        <w:t xml:space="preserve">is </w:t>
      </w:r>
      <w:r w:rsidR="000122A6">
        <w:rPr>
          <w:rFonts w:ascii="Times New Roman" w:hAnsi="Times New Roman" w:cs="Times New Roman"/>
        </w:rPr>
        <w:t>visualized</w:t>
      </w:r>
      <w:r w:rsidR="003019AE">
        <w:rPr>
          <w:rFonts w:ascii="Times New Roman" w:hAnsi="Times New Roman" w:cs="Times New Roman"/>
        </w:rPr>
        <w:t xml:space="preserve"> </w:t>
      </w:r>
      <w:r w:rsidR="001F2EF6">
        <w:rPr>
          <w:rFonts w:ascii="Times New Roman" w:hAnsi="Times New Roman" w:cs="Times New Roman"/>
        </w:rPr>
        <w:t>so that e</w:t>
      </w:r>
      <w:r w:rsidR="00D3318C">
        <w:rPr>
          <w:rFonts w:ascii="Times New Roman" w:hAnsi="Times New Roman" w:cs="Times New Roman"/>
        </w:rPr>
        <w:t xml:space="preserve">asier observations can be made from these plots. First, </w:t>
      </w:r>
      <w:r w:rsidR="0052528D">
        <w:rPr>
          <w:rFonts w:ascii="Times New Roman" w:hAnsi="Times New Roman" w:cs="Times New Roman"/>
        </w:rPr>
        <w:t xml:space="preserve">there exist </w:t>
      </w:r>
      <w:r w:rsidR="00D3318C">
        <w:rPr>
          <w:rFonts w:ascii="Times New Roman" w:hAnsi="Times New Roman" w:cs="Times New Roman"/>
        </w:rPr>
        <w:t xml:space="preserve">similar patterns in the conditional volatility </w:t>
      </w:r>
      <w:r w:rsidR="00AA45C6">
        <w:rPr>
          <w:rFonts w:ascii="Times New Roman" w:hAnsi="Times New Roman" w:cs="Times New Roman"/>
        </w:rPr>
        <w:t>of each ETF.</w:t>
      </w:r>
      <w:r w:rsidR="00944184">
        <w:rPr>
          <w:rFonts w:ascii="Times New Roman" w:hAnsi="Times New Roman" w:cs="Times New Roman"/>
        </w:rPr>
        <w:t xml:space="preserve"> </w:t>
      </w:r>
      <w:r w:rsidR="0040305D">
        <w:rPr>
          <w:rFonts w:ascii="Times New Roman" w:hAnsi="Times New Roman" w:cs="Times New Roman"/>
        </w:rPr>
        <w:t xml:space="preserve">From the graph, </w:t>
      </w:r>
      <w:r w:rsidR="00FB1AEA">
        <w:rPr>
          <w:rFonts w:ascii="Times New Roman" w:hAnsi="Times New Roman" w:cs="Times New Roman"/>
        </w:rPr>
        <w:t xml:space="preserve">intense volatility </w:t>
      </w:r>
      <w:r w:rsidR="0028591A">
        <w:rPr>
          <w:rFonts w:ascii="Times New Roman" w:hAnsi="Times New Roman" w:cs="Times New Roman"/>
        </w:rPr>
        <w:t>fluctuations</w:t>
      </w:r>
      <w:r w:rsidR="00FB1AEA">
        <w:rPr>
          <w:rFonts w:ascii="Times New Roman" w:hAnsi="Times New Roman" w:cs="Times New Roman"/>
        </w:rPr>
        <w:t xml:space="preserve"> happen</w:t>
      </w:r>
      <w:r w:rsidR="0028591A">
        <w:rPr>
          <w:rFonts w:ascii="Times New Roman" w:hAnsi="Times New Roman" w:cs="Times New Roman"/>
        </w:rPr>
        <w:t xml:space="preserve"> </w:t>
      </w:r>
      <w:r w:rsidR="00FB1AEA">
        <w:rPr>
          <w:rFonts w:ascii="Times New Roman" w:hAnsi="Times New Roman" w:cs="Times New Roman"/>
        </w:rPr>
        <w:t>around the</w:t>
      </w:r>
      <w:r w:rsidR="00ED335F">
        <w:rPr>
          <w:rFonts w:ascii="Times New Roman" w:hAnsi="Times New Roman" w:cs="Times New Roman"/>
        </w:rPr>
        <w:t xml:space="preserve"> </w:t>
      </w:r>
      <w:r w:rsidR="00EC6A6F">
        <w:rPr>
          <w:rFonts w:ascii="Times New Roman" w:hAnsi="Times New Roman" w:cs="Times New Roman"/>
        </w:rPr>
        <w:t>400th data points</w:t>
      </w:r>
      <w:r w:rsidR="00D43587">
        <w:rPr>
          <w:rFonts w:ascii="Times New Roman" w:hAnsi="Times New Roman" w:cs="Times New Roman"/>
        </w:rPr>
        <w:t>,</w:t>
      </w:r>
      <w:r w:rsidR="00FB1AEA">
        <w:rPr>
          <w:rFonts w:ascii="Times New Roman" w:hAnsi="Times New Roman" w:cs="Times New Roman"/>
        </w:rPr>
        <w:t xml:space="preserve"> which corresponds to the period of June 2015 when the Chinese stock market </w:t>
      </w:r>
      <w:r w:rsidR="000C171B">
        <w:rPr>
          <w:rFonts w:ascii="Times New Roman" w:hAnsi="Times New Roman" w:cs="Times New Roman"/>
        </w:rPr>
        <w:t xml:space="preserve">crashed and the </w:t>
      </w:r>
      <w:r w:rsidR="00DD0185">
        <w:rPr>
          <w:rFonts w:ascii="Times New Roman" w:hAnsi="Times New Roman" w:cs="Times New Roman"/>
        </w:rPr>
        <w:t xml:space="preserve">risks </w:t>
      </w:r>
      <w:r w:rsidR="00B30380">
        <w:rPr>
          <w:rFonts w:ascii="Times New Roman" w:hAnsi="Times New Roman" w:cs="Times New Roman"/>
        </w:rPr>
        <w:t xml:space="preserve">suddenly </w:t>
      </w:r>
      <w:r w:rsidR="000C171B">
        <w:rPr>
          <w:rFonts w:ascii="Times New Roman" w:hAnsi="Times New Roman" w:cs="Times New Roman"/>
        </w:rPr>
        <w:t>spiked in the market.</w:t>
      </w:r>
      <w:r w:rsidR="0028319C">
        <w:rPr>
          <w:rFonts w:ascii="Times New Roman" w:hAnsi="Times New Roman" w:cs="Times New Roman"/>
        </w:rPr>
        <w:t xml:space="preserve"> </w:t>
      </w:r>
      <w:r w:rsidR="003F0FEF">
        <w:rPr>
          <w:rFonts w:ascii="Times New Roman" w:hAnsi="Times New Roman" w:cs="Times New Roman" w:hint="eastAsia"/>
        </w:rPr>
        <w:t>T</w:t>
      </w:r>
      <w:r w:rsidR="00C87F51">
        <w:rPr>
          <w:rFonts w:ascii="Times New Roman" w:hAnsi="Times New Roman" w:cs="Times New Roman"/>
        </w:rPr>
        <w:t>his conforms to the assumption that when the</w:t>
      </w:r>
      <w:r w:rsidR="006A4A5C">
        <w:rPr>
          <w:rFonts w:ascii="Times New Roman" w:hAnsi="Times New Roman" w:cs="Times New Roman"/>
        </w:rPr>
        <w:t xml:space="preserve"> </w:t>
      </w:r>
      <w:r w:rsidR="004728A7">
        <w:rPr>
          <w:rFonts w:ascii="Times New Roman" w:hAnsi="Times New Roman" w:cs="Times New Roman" w:hint="eastAsia"/>
        </w:rPr>
        <w:t>mark</w:t>
      </w:r>
      <w:r w:rsidR="004728A7">
        <w:rPr>
          <w:rFonts w:ascii="Times New Roman" w:hAnsi="Times New Roman" w:cs="Times New Roman"/>
        </w:rPr>
        <w:t>et undergoes a turbulent period</w:t>
      </w:r>
      <w:r w:rsidR="00C606A5">
        <w:rPr>
          <w:rFonts w:ascii="Times New Roman" w:hAnsi="Times New Roman" w:cs="Times New Roman"/>
        </w:rPr>
        <w:t xml:space="preserve">, </w:t>
      </w:r>
      <w:r w:rsidR="00D434D1">
        <w:rPr>
          <w:rFonts w:ascii="Times New Roman" w:hAnsi="Times New Roman" w:cs="Times New Roman"/>
        </w:rPr>
        <w:t>the pricing efficiency of ETFs</w:t>
      </w:r>
      <w:r w:rsidR="00DB346D">
        <w:rPr>
          <w:rFonts w:ascii="Times New Roman" w:hAnsi="Times New Roman" w:cs="Times New Roman"/>
        </w:rPr>
        <w:t xml:space="preserve"> also suffers from the sudden</w:t>
      </w:r>
      <w:r w:rsidR="00A230C5">
        <w:rPr>
          <w:rFonts w:ascii="Times New Roman" w:hAnsi="Times New Roman" w:cs="Times New Roman"/>
        </w:rPr>
        <w:t xml:space="preserve"> increase in </w:t>
      </w:r>
      <w:r w:rsidR="00756424">
        <w:rPr>
          <w:rFonts w:ascii="Times New Roman" w:hAnsi="Times New Roman" w:cs="Times New Roman"/>
        </w:rPr>
        <w:t xml:space="preserve">the market </w:t>
      </w:r>
      <w:r w:rsidR="004F2B4E">
        <w:rPr>
          <w:rFonts w:ascii="Times New Roman" w:hAnsi="Times New Roman" w:cs="Times New Roman"/>
        </w:rPr>
        <w:t>uncertainty</w:t>
      </w:r>
      <w:r w:rsidR="00904F48">
        <w:rPr>
          <w:rFonts w:ascii="Times New Roman" w:hAnsi="Times New Roman" w:cs="Times New Roman"/>
        </w:rPr>
        <w:t>.</w:t>
      </w:r>
      <w:r w:rsidR="00E307ED">
        <w:rPr>
          <w:rFonts w:ascii="Times New Roman" w:hAnsi="Times New Roman" w:cs="Times New Roman"/>
        </w:rPr>
        <w:t xml:space="preserve"> </w:t>
      </w:r>
      <w:r w:rsidR="0028319C">
        <w:rPr>
          <w:rFonts w:ascii="Times New Roman" w:hAnsi="Times New Roman" w:cs="Times New Roman"/>
        </w:rPr>
        <w:t xml:space="preserve">Second, </w:t>
      </w:r>
      <w:r w:rsidR="00C75CDB">
        <w:rPr>
          <w:rFonts w:ascii="Times New Roman" w:hAnsi="Times New Roman" w:cs="Times New Roman" w:hint="eastAsia"/>
        </w:rPr>
        <w:t>comp</w:t>
      </w:r>
      <w:r w:rsidR="00C75CDB">
        <w:rPr>
          <w:rFonts w:ascii="Times New Roman" w:hAnsi="Times New Roman" w:cs="Times New Roman"/>
        </w:rPr>
        <w:t xml:space="preserve">ared to other ETFs, the </w:t>
      </w:r>
      <w:r w:rsidR="0028319C">
        <w:rPr>
          <w:rFonts w:ascii="Times New Roman" w:hAnsi="Times New Roman" w:cs="Times New Roman"/>
        </w:rPr>
        <w:t>SSE 50 ETF demonstrates</w:t>
      </w:r>
      <w:r w:rsidR="008909AB">
        <w:rPr>
          <w:rFonts w:ascii="Times New Roman" w:hAnsi="Times New Roman" w:cs="Times New Roman"/>
        </w:rPr>
        <w:t xml:space="preserve"> more substantial fluctuations in</w:t>
      </w:r>
      <w:r w:rsidR="000A3E6E">
        <w:rPr>
          <w:rFonts w:ascii="Times New Roman" w:hAnsi="Times New Roman" w:cs="Times New Roman"/>
        </w:rPr>
        <w:t xml:space="preserve"> its GARCH conditional volatility</w:t>
      </w:r>
      <w:r w:rsidR="00151AC5">
        <w:rPr>
          <w:rFonts w:ascii="Times New Roman" w:hAnsi="Times New Roman" w:cs="Times New Roman"/>
        </w:rPr>
        <w:t xml:space="preserve"> in response to the volatility </w:t>
      </w:r>
      <w:r w:rsidR="002370CD">
        <w:rPr>
          <w:rFonts w:ascii="Times New Roman" w:hAnsi="Times New Roman" w:cs="Times New Roman"/>
        </w:rPr>
        <w:t>rise</w:t>
      </w:r>
      <w:r w:rsidR="00151AC5">
        <w:rPr>
          <w:rFonts w:ascii="Times New Roman" w:hAnsi="Times New Roman" w:cs="Times New Roman"/>
        </w:rPr>
        <w:t xml:space="preserve"> in the </w:t>
      </w:r>
      <w:r w:rsidR="00A34971">
        <w:rPr>
          <w:rFonts w:ascii="Times New Roman" w:hAnsi="Times New Roman" w:cs="Times New Roman"/>
        </w:rPr>
        <w:t xml:space="preserve">stock </w:t>
      </w:r>
      <w:r w:rsidR="00151AC5">
        <w:rPr>
          <w:rFonts w:ascii="Times New Roman" w:hAnsi="Times New Roman" w:cs="Times New Roman"/>
        </w:rPr>
        <w:t>market</w:t>
      </w:r>
      <w:r w:rsidR="00E34940">
        <w:rPr>
          <w:rFonts w:ascii="Times New Roman" w:hAnsi="Times New Roman" w:cs="Times New Roman"/>
        </w:rPr>
        <w:t>.</w:t>
      </w:r>
      <w:r w:rsidR="00E304F2">
        <w:rPr>
          <w:rFonts w:ascii="Times New Roman" w:hAnsi="Times New Roman" w:cs="Times New Roman"/>
        </w:rPr>
        <w:t xml:space="preserve"> </w:t>
      </w:r>
      <w:r w:rsidR="00E304F2">
        <w:rPr>
          <w:rFonts w:ascii="Times New Roman" w:hAnsi="Times New Roman" w:cs="Times New Roman" w:hint="eastAsia"/>
        </w:rPr>
        <w:t>This</w:t>
      </w:r>
      <w:r w:rsidR="00E304F2">
        <w:rPr>
          <w:rFonts w:ascii="Times New Roman" w:hAnsi="Times New Roman" w:cs="Times New Roman"/>
        </w:rPr>
        <w:t xml:space="preserve"> phenomenon may be </w:t>
      </w:r>
      <w:r w:rsidR="002106BC">
        <w:rPr>
          <w:rFonts w:ascii="Times New Roman" w:hAnsi="Times New Roman" w:cs="Times New Roman"/>
        </w:rPr>
        <w:t>a result of its</w:t>
      </w:r>
      <w:r w:rsidR="00D34286">
        <w:rPr>
          <w:rFonts w:ascii="Times New Roman" w:hAnsi="Times New Roman" w:cs="Times New Roman"/>
        </w:rPr>
        <w:t xml:space="preserve"> </w:t>
      </w:r>
      <w:r w:rsidR="00C15934">
        <w:rPr>
          <w:rFonts w:ascii="Times New Roman" w:hAnsi="Times New Roman" w:cs="Times New Roman"/>
        </w:rPr>
        <w:t>small number of</w:t>
      </w:r>
      <w:r w:rsidR="00D34286">
        <w:rPr>
          <w:rFonts w:ascii="Times New Roman" w:hAnsi="Times New Roman" w:cs="Times New Roman"/>
        </w:rPr>
        <w:t xml:space="preserve"> </w:t>
      </w:r>
      <w:r w:rsidR="00F272E7">
        <w:rPr>
          <w:rFonts w:ascii="Times New Roman" w:hAnsi="Times New Roman" w:cs="Times New Roman"/>
        </w:rPr>
        <w:t>component</w:t>
      </w:r>
      <w:r w:rsidR="00D34286">
        <w:rPr>
          <w:rFonts w:ascii="Times New Roman" w:hAnsi="Times New Roman" w:cs="Times New Roman"/>
        </w:rPr>
        <w:t xml:space="preserve"> stocks</w:t>
      </w:r>
      <w:r w:rsidR="00B81F81">
        <w:rPr>
          <w:rFonts w:ascii="Times New Roman" w:hAnsi="Times New Roman" w:cs="Times New Roman"/>
        </w:rPr>
        <w:t xml:space="preserve"> in the asset pool compared to other ETFs</w:t>
      </w:r>
      <w:r w:rsidR="00CA301F">
        <w:rPr>
          <w:rFonts w:ascii="Times New Roman" w:hAnsi="Times New Roman" w:cs="Times New Roman" w:hint="eastAsia"/>
        </w:rPr>
        <w:t>.</w:t>
      </w:r>
      <w:r w:rsidR="002A4FCD">
        <w:rPr>
          <w:rFonts w:ascii="Times New Roman" w:hAnsi="Times New Roman" w:cs="Times New Roman"/>
        </w:rPr>
        <w:t xml:space="preserve"> </w:t>
      </w:r>
    </w:p>
    <w:p w:rsidR="001E46C5" w:rsidRPr="001D0EB2" w:rsidRDefault="001E46C5" w:rsidP="001E46C5">
      <w:pPr>
        <w:spacing w:line="480" w:lineRule="auto"/>
        <w:ind w:firstLine="720"/>
        <w:rPr>
          <w:rFonts w:ascii="Times New Roman" w:hAnsi="Times New Roman" w:cs="Times New Roman"/>
        </w:rPr>
      </w:pPr>
    </w:p>
    <w:p w:rsidR="00456EE7" w:rsidRDefault="004041FC" w:rsidP="005F2342">
      <w:pPr>
        <w:spacing w:line="480" w:lineRule="auto"/>
        <w:jc w:val="center"/>
        <w:rPr>
          <w:rFonts w:ascii="Times New Roman" w:hAnsi="Times New Roman" w:cs="Times New Roman"/>
          <w:b/>
        </w:rPr>
      </w:pPr>
      <w:r w:rsidRPr="005F2342">
        <w:rPr>
          <w:rFonts w:ascii="Times New Roman" w:hAnsi="Times New Roman" w:cs="Times New Roman"/>
          <w:b/>
        </w:rPr>
        <w:t xml:space="preserve">Figure </w:t>
      </w:r>
      <w:r w:rsidR="00707C98">
        <w:rPr>
          <w:rFonts w:ascii="Times New Roman" w:hAnsi="Times New Roman" w:cs="Times New Roman"/>
          <w:b/>
        </w:rPr>
        <w:t>2</w:t>
      </w:r>
      <w:r w:rsidRPr="005F2342">
        <w:rPr>
          <w:rFonts w:ascii="Times New Roman" w:hAnsi="Times New Roman" w:cs="Times New Roman"/>
          <w:b/>
        </w:rPr>
        <w:t xml:space="preserve">. </w:t>
      </w:r>
      <w:r w:rsidR="00BE1203" w:rsidRPr="005F2342">
        <w:rPr>
          <w:rFonts w:ascii="Times New Roman" w:hAnsi="Times New Roman" w:cs="Times New Roman"/>
          <w:b/>
        </w:rPr>
        <w:t>GARCH Conditional Volatility</w:t>
      </w:r>
      <w:r w:rsidR="00DD40B3" w:rsidRPr="005F2342">
        <w:rPr>
          <w:rFonts w:ascii="Times New Roman" w:hAnsi="Times New Roman" w:cs="Times New Roman"/>
          <w:b/>
        </w:rPr>
        <w:t xml:space="preserve"> of Price Premium/Discount</w:t>
      </w:r>
      <w:r w:rsidR="00DD2471" w:rsidRPr="005F2342">
        <w:rPr>
          <w:rFonts w:ascii="Times New Roman" w:hAnsi="Times New Roman" w:cs="Times New Roman"/>
          <w:b/>
        </w:rPr>
        <w:t xml:space="preserve"> Series</w:t>
      </w:r>
    </w:p>
    <w:p w:rsidR="00AD1815" w:rsidRPr="00E87931" w:rsidRDefault="00AD1815" w:rsidP="003647C4">
      <w:pPr>
        <w:jc w:val="center"/>
        <w:rPr>
          <w:rFonts w:ascii="Times New Roman" w:hAnsi="Times New Roman" w:cs="Times New Roman"/>
          <w:i/>
        </w:rPr>
      </w:pPr>
      <w:r w:rsidRPr="00E87931">
        <w:rPr>
          <w:rFonts w:ascii="Times New Roman" w:hAnsi="Times New Roman" w:cs="Times New Roman"/>
          <w:i/>
        </w:rPr>
        <w:lastRenderedPageBreak/>
        <w:t>SSE 50 ETF</w:t>
      </w:r>
      <w:r w:rsidR="00E87931">
        <w:rPr>
          <w:rFonts w:ascii="Times New Roman" w:hAnsi="Times New Roman" w:cs="Times New Roman"/>
        </w:rPr>
        <w:t xml:space="preserve">                                              </w:t>
      </w:r>
      <w:r w:rsidR="00E87931" w:rsidRPr="00E87931">
        <w:rPr>
          <w:rFonts w:ascii="Times New Roman" w:hAnsi="Times New Roman" w:cs="Times New Roman"/>
          <w:i/>
        </w:rPr>
        <w:t>300.SH ETF</w:t>
      </w:r>
    </w:p>
    <w:p w:rsidR="00603D15" w:rsidRDefault="0048225B" w:rsidP="003647C4">
      <w:pPr>
        <w:spacing w:line="480" w:lineRule="auto"/>
        <w:jc w:val="center"/>
        <w:rPr>
          <w:noProof/>
        </w:rPr>
      </w:pPr>
      <w:r>
        <w:rPr>
          <w:noProof/>
        </w:rPr>
        <w:drawing>
          <wp:inline distT="0" distB="0" distL="0" distR="0">
            <wp:extent cx="2435225" cy="1675130"/>
            <wp:effectExtent l="0" t="0" r="3175" b="0"/>
            <wp:docPr id="2" name="Picture 2" descr="/var/folders/wx/3dm9931n2xb9vlzjwf0xh_5m0000gn/T/com.microsoft.Word/Content.MSO/E7E1C1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wx/3dm9931n2xb9vlzjwf0xh_5m0000gn/T/com.microsoft.Word/Content.MSO/E7E1C124.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5225" cy="1675130"/>
                    </a:xfrm>
                    <a:prstGeom prst="rect">
                      <a:avLst/>
                    </a:prstGeom>
                    <a:noFill/>
                    <a:ln>
                      <a:noFill/>
                    </a:ln>
                  </pic:spPr>
                </pic:pic>
              </a:graphicData>
            </a:graphic>
          </wp:inline>
        </w:drawing>
      </w:r>
      <w:r>
        <w:rPr>
          <w:noProof/>
        </w:rPr>
        <w:drawing>
          <wp:inline distT="0" distB="0" distL="0" distR="0">
            <wp:extent cx="2399030" cy="1675130"/>
            <wp:effectExtent l="0" t="0" r="1270" b="0"/>
            <wp:docPr id="1" name="Picture 1" descr="/var/folders/wx/3dm9931n2xb9vlzjwf0xh_5m0000gn/T/com.microsoft.Word/Content.MSO/E6EC0A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wx/3dm9931n2xb9vlzjwf0xh_5m0000gn/T/com.microsoft.Word/Content.MSO/E6EC0A26.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9030" cy="1675130"/>
                    </a:xfrm>
                    <a:prstGeom prst="rect">
                      <a:avLst/>
                    </a:prstGeom>
                    <a:noFill/>
                    <a:ln>
                      <a:noFill/>
                    </a:ln>
                  </pic:spPr>
                </pic:pic>
              </a:graphicData>
            </a:graphic>
          </wp:inline>
        </w:drawing>
      </w:r>
    </w:p>
    <w:p w:rsidR="00C13537" w:rsidRPr="005C6F73" w:rsidRDefault="00AD1815" w:rsidP="003647C4">
      <w:pPr>
        <w:jc w:val="center"/>
        <w:rPr>
          <w:rFonts w:ascii="Times New Roman" w:hAnsi="Times New Roman" w:cs="Times New Roman"/>
          <w:i/>
          <w:noProof/>
        </w:rPr>
      </w:pPr>
      <w:r w:rsidRPr="005C6F73">
        <w:rPr>
          <w:rFonts w:ascii="Times New Roman" w:hAnsi="Times New Roman" w:cs="Times New Roman"/>
          <w:i/>
          <w:noProof/>
        </w:rPr>
        <w:t>300.SZ ETF</w:t>
      </w:r>
      <w:r w:rsidR="005C6F73">
        <w:rPr>
          <w:rFonts w:ascii="Times New Roman" w:hAnsi="Times New Roman" w:cs="Times New Roman"/>
          <w:i/>
          <w:noProof/>
        </w:rPr>
        <w:t xml:space="preserve">                                                 GEM ETF</w:t>
      </w:r>
    </w:p>
    <w:p w:rsidR="0048225B" w:rsidRDefault="0048225B" w:rsidP="003647C4">
      <w:pPr>
        <w:spacing w:line="480" w:lineRule="auto"/>
        <w:jc w:val="center"/>
        <w:rPr>
          <w:rFonts w:ascii="Times New Roman" w:hAnsi="Times New Roman" w:cs="Times New Roman"/>
        </w:rPr>
      </w:pPr>
      <w:r>
        <w:rPr>
          <w:noProof/>
        </w:rPr>
        <w:drawing>
          <wp:inline distT="0" distB="0" distL="0" distR="0">
            <wp:extent cx="2399030" cy="1675130"/>
            <wp:effectExtent l="0" t="0" r="1270" b="0"/>
            <wp:docPr id="3" name="Picture 3" descr="/var/folders/wx/3dm9931n2xb9vlzjwf0xh_5m0000gn/T/com.microsoft.Word/Content.MSO/B16AD6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wx/3dm9931n2xb9vlzjwf0xh_5m0000gn/T/com.microsoft.Word/Content.MSO/B16AD6D2.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9030" cy="1675130"/>
                    </a:xfrm>
                    <a:prstGeom prst="rect">
                      <a:avLst/>
                    </a:prstGeom>
                    <a:noFill/>
                    <a:ln>
                      <a:noFill/>
                    </a:ln>
                  </pic:spPr>
                </pic:pic>
              </a:graphicData>
            </a:graphic>
          </wp:inline>
        </w:drawing>
      </w:r>
      <w:r>
        <w:rPr>
          <w:noProof/>
        </w:rPr>
        <w:drawing>
          <wp:inline distT="0" distB="0" distL="0" distR="0">
            <wp:extent cx="2399030" cy="1675130"/>
            <wp:effectExtent l="0" t="0" r="1270" b="0"/>
            <wp:docPr id="4" name="Picture 4" descr="/var/folders/wx/3dm9931n2xb9vlzjwf0xh_5m0000gn/T/com.microsoft.Word/Content.MSO/60C4AE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r/folders/wx/3dm9931n2xb9vlzjwf0xh_5m0000gn/T/com.microsoft.Word/Content.MSO/60C4AEB0.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9030" cy="1675130"/>
                    </a:xfrm>
                    <a:prstGeom prst="rect">
                      <a:avLst/>
                    </a:prstGeom>
                    <a:noFill/>
                    <a:ln>
                      <a:noFill/>
                    </a:ln>
                  </pic:spPr>
                </pic:pic>
              </a:graphicData>
            </a:graphic>
          </wp:inline>
        </w:drawing>
      </w:r>
    </w:p>
    <w:p w:rsidR="0063344D" w:rsidRDefault="0063344D" w:rsidP="00281912">
      <w:pPr>
        <w:spacing w:line="480" w:lineRule="auto"/>
        <w:rPr>
          <w:rFonts w:ascii="Times New Roman" w:hAnsi="Times New Roman" w:cs="Times New Roman"/>
        </w:rPr>
      </w:pPr>
    </w:p>
    <w:p w:rsidR="0063344D" w:rsidRPr="009006BE" w:rsidRDefault="0063344D" w:rsidP="00281912">
      <w:pPr>
        <w:spacing w:line="480" w:lineRule="auto"/>
        <w:rPr>
          <w:rFonts w:ascii="Times New Roman" w:hAnsi="Times New Roman" w:cs="Times New Roman"/>
          <w:b/>
          <w:sz w:val="28"/>
          <w:szCs w:val="28"/>
        </w:rPr>
      </w:pPr>
      <w:r w:rsidRPr="009006BE">
        <w:rPr>
          <w:rFonts w:ascii="Times New Roman" w:hAnsi="Times New Roman" w:cs="Times New Roman"/>
          <w:b/>
          <w:sz w:val="28"/>
          <w:szCs w:val="28"/>
        </w:rPr>
        <w:t>5 Conclusions</w:t>
      </w:r>
    </w:p>
    <w:p w:rsidR="00842E81" w:rsidRDefault="0063344D" w:rsidP="003B7161">
      <w:pPr>
        <w:spacing w:line="480" w:lineRule="auto"/>
        <w:rPr>
          <w:rFonts w:ascii="Times New Roman" w:hAnsi="Times New Roman" w:cs="Times New Roman"/>
        </w:rPr>
      </w:pPr>
      <w:r>
        <w:rPr>
          <w:rFonts w:ascii="Times New Roman" w:hAnsi="Times New Roman" w:cs="Times New Roman"/>
        </w:rPr>
        <w:tab/>
        <w:t xml:space="preserve">In a nutshell, this </w:t>
      </w:r>
      <w:r w:rsidR="00891D7C">
        <w:rPr>
          <w:rFonts w:ascii="Times New Roman" w:hAnsi="Times New Roman" w:cs="Times New Roman"/>
        </w:rPr>
        <w:t>paper</w:t>
      </w:r>
      <w:r>
        <w:rPr>
          <w:rFonts w:ascii="Times New Roman" w:hAnsi="Times New Roman" w:cs="Times New Roman"/>
        </w:rPr>
        <w:t xml:space="preserve"> </w:t>
      </w:r>
      <w:r w:rsidR="00891D7C">
        <w:rPr>
          <w:rFonts w:ascii="Times New Roman" w:hAnsi="Times New Roman" w:cs="Times New Roman"/>
        </w:rPr>
        <w:t xml:space="preserve">contributes to the discourse </w:t>
      </w:r>
      <w:r w:rsidR="000A5ECF">
        <w:rPr>
          <w:rFonts w:ascii="Times New Roman" w:hAnsi="Times New Roman" w:cs="Times New Roman"/>
        </w:rPr>
        <w:t xml:space="preserve">on </w:t>
      </w:r>
      <w:r w:rsidR="00E337E5">
        <w:rPr>
          <w:rFonts w:ascii="Times New Roman" w:hAnsi="Times New Roman" w:cs="Times New Roman"/>
        </w:rPr>
        <w:t>the pricing efficiency of China’s ETF market</w:t>
      </w:r>
      <w:r w:rsidR="00BB6D05">
        <w:rPr>
          <w:rFonts w:ascii="Times New Roman" w:hAnsi="Times New Roman" w:cs="Times New Roman"/>
        </w:rPr>
        <w:t>.</w:t>
      </w:r>
      <w:r>
        <w:rPr>
          <w:rFonts w:ascii="Times New Roman" w:hAnsi="Times New Roman" w:cs="Times New Roman"/>
        </w:rPr>
        <w:t xml:space="preserve"> </w:t>
      </w:r>
      <w:r w:rsidR="00B27AC4">
        <w:rPr>
          <w:rFonts w:ascii="Times New Roman" w:hAnsi="Times New Roman" w:cs="Times New Roman"/>
        </w:rPr>
        <w:t>SSE 50 ETF,</w:t>
      </w:r>
      <w:r w:rsidR="00016D7A">
        <w:rPr>
          <w:rFonts w:ascii="Times New Roman" w:hAnsi="Times New Roman" w:cs="Times New Roman"/>
        </w:rPr>
        <w:t xml:space="preserve"> Huatai-PineBridge </w:t>
      </w:r>
      <w:r w:rsidR="00107C86">
        <w:rPr>
          <w:rFonts w:ascii="Times New Roman" w:hAnsi="Times New Roman" w:cs="Times New Roman"/>
        </w:rPr>
        <w:t>CSI</w:t>
      </w:r>
      <w:r w:rsidR="00016D7A">
        <w:rPr>
          <w:rFonts w:ascii="Times New Roman" w:hAnsi="Times New Roman" w:cs="Times New Roman"/>
        </w:rPr>
        <w:t xml:space="preserve"> 300 ETF,</w:t>
      </w:r>
      <w:r w:rsidR="004C4D7D">
        <w:rPr>
          <w:rFonts w:ascii="Times New Roman" w:hAnsi="Times New Roman" w:cs="Times New Roman"/>
        </w:rPr>
        <w:t xml:space="preserve"> </w:t>
      </w:r>
      <w:r w:rsidR="00016D7A">
        <w:rPr>
          <w:rFonts w:ascii="Times New Roman" w:hAnsi="Times New Roman" w:cs="Times New Roman"/>
        </w:rPr>
        <w:t xml:space="preserve">Harvest </w:t>
      </w:r>
      <w:r w:rsidR="004C4D7D">
        <w:rPr>
          <w:rFonts w:ascii="Times New Roman" w:hAnsi="Times New Roman" w:cs="Times New Roman"/>
        </w:rPr>
        <w:t>CSI</w:t>
      </w:r>
      <w:r w:rsidR="00016D7A">
        <w:rPr>
          <w:rFonts w:ascii="Times New Roman" w:hAnsi="Times New Roman" w:cs="Times New Roman"/>
        </w:rPr>
        <w:t xml:space="preserve"> 300 ETF</w:t>
      </w:r>
      <w:r w:rsidR="004C4D7D">
        <w:rPr>
          <w:rFonts w:ascii="Times New Roman" w:hAnsi="Times New Roman" w:cs="Times New Roman"/>
        </w:rPr>
        <w:t xml:space="preserve">, and </w:t>
      </w:r>
      <w:r w:rsidR="00016D7A" w:rsidRPr="006A31CB">
        <w:rPr>
          <w:rFonts w:ascii="Times New Roman" w:hAnsi="Times New Roman" w:cs="Times New Roman"/>
        </w:rPr>
        <w:t>E Fund ChiNext Price Index ETF</w:t>
      </w:r>
      <w:r w:rsidR="00576B3E">
        <w:rPr>
          <w:rFonts w:ascii="Times New Roman" w:hAnsi="Times New Roman" w:cs="Times New Roman"/>
        </w:rPr>
        <w:t xml:space="preserve"> are </w:t>
      </w:r>
      <w:r w:rsidR="006A0F98">
        <w:rPr>
          <w:rFonts w:ascii="Times New Roman" w:hAnsi="Times New Roman" w:cs="Times New Roman"/>
        </w:rPr>
        <w:t xml:space="preserve">investigated </w:t>
      </w:r>
      <w:r w:rsidR="00122C91">
        <w:rPr>
          <w:rFonts w:ascii="Times New Roman" w:hAnsi="Times New Roman" w:cs="Times New Roman"/>
        </w:rPr>
        <w:t>over the period from October 22, 2013 to October 22, 2019</w:t>
      </w:r>
      <w:r w:rsidR="003B65ED">
        <w:rPr>
          <w:rFonts w:ascii="Times New Roman" w:hAnsi="Times New Roman" w:cs="Times New Roman"/>
        </w:rPr>
        <w:t xml:space="preserve"> for empirical study.</w:t>
      </w:r>
      <w:r w:rsidR="00A20A74">
        <w:rPr>
          <w:rFonts w:ascii="Times New Roman" w:hAnsi="Times New Roman" w:cs="Times New Roman"/>
        </w:rPr>
        <w:t xml:space="preserve"> </w:t>
      </w:r>
    </w:p>
    <w:p w:rsidR="002D3098" w:rsidRPr="002D3098" w:rsidRDefault="00842E81" w:rsidP="007F7035">
      <w:pPr>
        <w:spacing w:line="480" w:lineRule="auto"/>
        <w:ind w:firstLine="720"/>
        <w:rPr>
          <w:rFonts w:ascii="Times New Roman" w:hAnsi="Times New Roman" w:cs="Times New Roman"/>
        </w:rPr>
      </w:pPr>
      <w:r>
        <w:rPr>
          <w:rFonts w:ascii="Times New Roman" w:hAnsi="Times New Roman" w:cs="Times New Roman"/>
        </w:rPr>
        <w:t>Overall, the Chinese ETF market</w:t>
      </w:r>
      <w:r w:rsidR="003A6ABC">
        <w:rPr>
          <w:rFonts w:ascii="Times New Roman" w:hAnsi="Times New Roman" w:cs="Times New Roman"/>
        </w:rPr>
        <w:t xml:space="preserve"> tends to</w:t>
      </w:r>
      <w:r>
        <w:rPr>
          <w:rFonts w:ascii="Times New Roman" w:hAnsi="Times New Roman" w:cs="Times New Roman"/>
        </w:rPr>
        <w:t xml:space="preserve"> </w:t>
      </w:r>
      <w:r w:rsidR="005804AA">
        <w:rPr>
          <w:rFonts w:ascii="Times New Roman" w:hAnsi="Times New Roman" w:cs="Times New Roman"/>
        </w:rPr>
        <w:t>trade at a discoun</w:t>
      </w:r>
      <w:r w:rsidR="003A6ABC">
        <w:rPr>
          <w:rFonts w:ascii="Times New Roman" w:hAnsi="Times New Roman" w:cs="Times New Roman"/>
        </w:rPr>
        <w:t>t</w:t>
      </w:r>
      <w:r w:rsidR="005804AA">
        <w:rPr>
          <w:rFonts w:ascii="Times New Roman" w:hAnsi="Times New Roman" w:cs="Times New Roman"/>
        </w:rPr>
        <w:t>.</w:t>
      </w:r>
      <w:r w:rsidR="00BA527D">
        <w:rPr>
          <w:rFonts w:ascii="Times New Roman" w:hAnsi="Times New Roman" w:cs="Times New Roman"/>
        </w:rPr>
        <w:t xml:space="preserve"> </w:t>
      </w:r>
      <w:r w:rsidR="00451987">
        <w:rPr>
          <w:rFonts w:ascii="Times New Roman" w:hAnsi="Times New Roman" w:cs="Times New Roman"/>
        </w:rPr>
        <w:t>While s</w:t>
      </w:r>
      <w:r w:rsidR="003B7161">
        <w:rPr>
          <w:rFonts w:ascii="Times New Roman" w:hAnsi="Times New Roman" w:cs="Times New Roman"/>
        </w:rPr>
        <w:t xml:space="preserve">tatistical tests </w:t>
      </w:r>
      <w:r w:rsidR="00B962DC">
        <w:rPr>
          <w:rFonts w:ascii="Times New Roman" w:hAnsi="Times New Roman" w:cs="Times New Roman"/>
        </w:rPr>
        <w:t>support</w:t>
      </w:r>
      <w:r w:rsidR="003B7161">
        <w:rPr>
          <w:rFonts w:ascii="Times New Roman" w:hAnsi="Times New Roman" w:cs="Times New Roman"/>
        </w:rPr>
        <w:t xml:space="preserve"> that the market </w:t>
      </w:r>
      <w:r w:rsidR="002D3098" w:rsidRPr="002D3098">
        <w:rPr>
          <w:rFonts w:ascii="Times New Roman" w:hAnsi="Times New Roman" w:cs="Times New Roman"/>
        </w:rPr>
        <w:t>price of ETF</w:t>
      </w:r>
      <w:r w:rsidR="003B7161">
        <w:rPr>
          <w:rFonts w:ascii="Times New Roman" w:hAnsi="Times New Roman" w:cs="Times New Roman"/>
        </w:rPr>
        <w:t>s</w:t>
      </w:r>
      <w:r w:rsidR="002D3098" w:rsidRPr="002D3098">
        <w:rPr>
          <w:rFonts w:ascii="Times New Roman" w:hAnsi="Times New Roman" w:cs="Times New Roman"/>
        </w:rPr>
        <w:t xml:space="preserve"> closely </w:t>
      </w:r>
      <w:r w:rsidR="00CC46DE">
        <w:rPr>
          <w:rFonts w:ascii="Times New Roman" w:hAnsi="Times New Roman" w:cs="Times New Roman"/>
        </w:rPr>
        <w:t xml:space="preserve">follows </w:t>
      </w:r>
      <w:r w:rsidR="00267902">
        <w:rPr>
          <w:rFonts w:ascii="Times New Roman" w:hAnsi="Times New Roman" w:cs="Times New Roman"/>
        </w:rPr>
        <w:t>NAV</w:t>
      </w:r>
      <w:r w:rsidR="009C55BB">
        <w:rPr>
          <w:rFonts w:ascii="Times New Roman" w:hAnsi="Times New Roman" w:cs="Times New Roman"/>
        </w:rPr>
        <w:t xml:space="preserve"> and there exists </w:t>
      </w:r>
      <w:r w:rsidR="002D3098" w:rsidRPr="002D3098">
        <w:rPr>
          <w:rFonts w:ascii="Times New Roman" w:hAnsi="Times New Roman" w:cs="Times New Roman"/>
        </w:rPr>
        <w:t>cointegrated relationship between</w:t>
      </w:r>
      <w:r w:rsidR="00535E74">
        <w:rPr>
          <w:rFonts w:ascii="Times New Roman" w:hAnsi="Times New Roman" w:cs="Times New Roman"/>
        </w:rPr>
        <w:t xml:space="preserve"> the</w:t>
      </w:r>
      <w:r w:rsidR="002D3098" w:rsidRPr="002D3098">
        <w:rPr>
          <w:rFonts w:ascii="Times New Roman" w:hAnsi="Times New Roman" w:cs="Times New Roman"/>
        </w:rPr>
        <w:t xml:space="preserve"> market price and NAV </w:t>
      </w:r>
      <w:r w:rsidR="00CF6496">
        <w:rPr>
          <w:rFonts w:ascii="Times New Roman" w:hAnsi="Times New Roman" w:cs="Times New Roman"/>
        </w:rPr>
        <w:t>in the long term</w:t>
      </w:r>
      <w:r w:rsidR="0089590A">
        <w:rPr>
          <w:rFonts w:ascii="Times New Roman" w:hAnsi="Times New Roman" w:cs="Times New Roman"/>
        </w:rPr>
        <w:t xml:space="preserve">, </w:t>
      </w:r>
      <w:r w:rsidR="00FE38B8">
        <w:rPr>
          <w:rFonts w:ascii="Times New Roman" w:hAnsi="Times New Roman" w:cs="Times New Roman"/>
        </w:rPr>
        <w:t xml:space="preserve">the </w:t>
      </w:r>
      <w:r w:rsidR="008B27E4">
        <w:rPr>
          <w:rFonts w:ascii="Times New Roman" w:hAnsi="Times New Roman" w:cs="Times New Roman"/>
        </w:rPr>
        <w:t>pricing efficiency of China’s ETF possesses more complex traits.</w:t>
      </w:r>
      <w:r w:rsidR="00550623">
        <w:rPr>
          <w:rFonts w:ascii="Times New Roman" w:hAnsi="Times New Roman" w:cs="Times New Roman"/>
        </w:rPr>
        <w:t xml:space="preserve"> By </w:t>
      </w:r>
      <w:r w:rsidR="00561627">
        <w:rPr>
          <w:rFonts w:ascii="Times New Roman" w:hAnsi="Times New Roman" w:cs="Times New Roman"/>
        </w:rPr>
        <w:t xml:space="preserve">constructing the price premium/discount series and </w:t>
      </w:r>
      <w:r w:rsidR="00550623">
        <w:rPr>
          <w:rFonts w:ascii="Times New Roman" w:hAnsi="Times New Roman" w:cs="Times New Roman"/>
        </w:rPr>
        <w:t xml:space="preserve">modeling </w:t>
      </w:r>
      <w:r w:rsidR="00CA3D60">
        <w:rPr>
          <w:rFonts w:ascii="Times New Roman" w:hAnsi="Times New Roman" w:cs="Times New Roman"/>
        </w:rPr>
        <w:t>its</w:t>
      </w:r>
      <w:r w:rsidR="00550623">
        <w:rPr>
          <w:rFonts w:ascii="Times New Roman" w:hAnsi="Times New Roman" w:cs="Times New Roman"/>
        </w:rPr>
        <w:t xml:space="preserve"> conditional variance </w:t>
      </w:r>
      <w:r w:rsidR="002623D3">
        <w:rPr>
          <w:rFonts w:ascii="Times New Roman" w:hAnsi="Times New Roman" w:cs="Times New Roman"/>
        </w:rPr>
        <w:t xml:space="preserve">under the GARCH framework, the study finds </w:t>
      </w:r>
      <w:r w:rsidR="007636D8">
        <w:rPr>
          <w:rFonts w:ascii="Times New Roman" w:hAnsi="Times New Roman" w:cs="Times New Roman"/>
        </w:rPr>
        <w:t xml:space="preserve">empirical evidences </w:t>
      </w:r>
      <w:r w:rsidR="006E3297">
        <w:rPr>
          <w:rFonts w:ascii="Times New Roman" w:hAnsi="Times New Roman" w:cs="Times New Roman"/>
        </w:rPr>
        <w:t>that t</w:t>
      </w:r>
      <w:r w:rsidR="007B49C6">
        <w:rPr>
          <w:rFonts w:ascii="Times New Roman" w:hAnsi="Times New Roman" w:cs="Times New Roman"/>
        </w:rPr>
        <w:t xml:space="preserve">he </w:t>
      </w:r>
      <w:r w:rsidR="003740F6">
        <w:rPr>
          <w:rFonts w:ascii="Times New Roman" w:hAnsi="Times New Roman" w:cs="Times New Roman"/>
        </w:rPr>
        <w:t xml:space="preserve">ETF exhibits significantly </w:t>
      </w:r>
      <w:r w:rsidR="00E26845">
        <w:rPr>
          <w:rFonts w:ascii="Times New Roman" w:hAnsi="Times New Roman" w:cs="Times New Roman"/>
        </w:rPr>
        <w:t xml:space="preserve">poorer pricing efficiency when the overall market undergoes a turbulent period. </w:t>
      </w:r>
      <w:r w:rsidR="00E40AB0">
        <w:rPr>
          <w:rFonts w:ascii="Times New Roman" w:hAnsi="Times New Roman" w:cs="Times New Roman"/>
        </w:rPr>
        <w:t xml:space="preserve">Events such as </w:t>
      </w:r>
      <w:r w:rsidR="00E26845" w:rsidRPr="002D3098">
        <w:rPr>
          <w:rFonts w:ascii="Times New Roman" w:hAnsi="Times New Roman" w:cs="Times New Roman"/>
        </w:rPr>
        <w:t>financial crisis, unexpected trade frictions</w:t>
      </w:r>
      <w:r w:rsidR="00AF5E70">
        <w:rPr>
          <w:rFonts w:ascii="Times New Roman" w:hAnsi="Times New Roman" w:cs="Times New Roman"/>
        </w:rPr>
        <w:t xml:space="preserve"> will </w:t>
      </w:r>
      <w:r w:rsidR="00D840DD">
        <w:rPr>
          <w:rFonts w:ascii="Times New Roman" w:hAnsi="Times New Roman" w:cs="Times New Roman" w:hint="eastAsia"/>
        </w:rPr>
        <w:t>have</w:t>
      </w:r>
      <w:r w:rsidR="00D840DD">
        <w:rPr>
          <w:rFonts w:ascii="Times New Roman" w:hAnsi="Times New Roman" w:cs="Times New Roman"/>
        </w:rPr>
        <w:t xml:space="preserve"> a</w:t>
      </w:r>
      <w:r w:rsidR="00E92B5F">
        <w:rPr>
          <w:rFonts w:ascii="Times New Roman" w:hAnsi="Times New Roman" w:cs="Times New Roman"/>
        </w:rPr>
        <w:t xml:space="preserve"> salient </w:t>
      </w:r>
      <w:r w:rsidR="00D840DD">
        <w:rPr>
          <w:rFonts w:ascii="Times New Roman" w:hAnsi="Times New Roman" w:cs="Times New Roman"/>
        </w:rPr>
        <w:t>influence</w:t>
      </w:r>
      <w:r w:rsidR="00AF5E70">
        <w:rPr>
          <w:rFonts w:ascii="Times New Roman" w:hAnsi="Times New Roman" w:cs="Times New Roman"/>
        </w:rPr>
        <w:t xml:space="preserve"> </w:t>
      </w:r>
      <w:r w:rsidR="008C3C00">
        <w:rPr>
          <w:rFonts w:ascii="Times New Roman" w:hAnsi="Times New Roman" w:cs="Times New Roman"/>
        </w:rPr>
        <w:t xml:space="preserve">on </w:t>
      </w:r>
      <w:r w:rsidR="00AF5E70">
        <w:rPr>
          <w:rFonts w:ascii="Times New Roman" w:hAnsi="Times New Roman" w:cs="Times New Roman"/>
        </w:rPr>
        <w:t xml:space="preserve">the </w:t>
      </w:r>
      <w:r w:rsidR="00A8156B">
        <w:rPr>
          <w:rFonts w:ascii="Times New Roman" w:hAnsi="Times New Roman" w:cs="Times New Roman"/>
        </w:rPr>
        <w:t>pricing efficiency of ETFs</w:t>
      </w:r>
      <w:r w:rsidR="004709CA">
        <w:rPr>
          <w:rFonts w:ascii="Times New Roman" w:hAnsi="Times New Roman" w:cs="Times New Roman"/>
        </w:rPr>
        <w:t xml:space="preserve"> </w:t>
      </w:r>
      <w:r w:rsidR="00CE388C">
        <w:rPr>
          <w:rFonts w:ascii="Times New Roman" w:hAnsi="Times New Roman" w:cs="Times New Roman"/>
        </w:rPr>
        <w:t>in the market</w:t>
      </w:r>
      <w:r w:rsidR="00C11771">
        <w:rPr>
          <w:rFonts w:ascii="Times New Roman" w:hAnsi="Times New Roman" w:cs="Times New Roman"/>
        </w:rPr>
        <w:t>.</w:t>
      </w:r>
      <w:r w:rsidR="00646F95">
        <w:rPr>
          <w:rFonts w:ascii="Times New Roman" w:hAnsi="Times New Roman" w:cs="Times New Roman"/>
        </w:rPr>
        <w:t xml:space="preserve"> In this </w:t>
      </w:r>
      <w:r w:rsidR="00646F95">
        <w:rPr>
          <w:rFonts w:ascii="Times New Roman" w:hAnsi="Times New Roman" w:cs="Times New Roman"/>
        </w:rPr>
        <w:lastRenderedPageBreak/>
        <w:t xml:space="preserve">study, all four ETFs demonstrate </w:t>
      </w:r>
      <w:r w:rsidR="00E37D2F">
        <w:rPr>
          <w:rFonts w:ascii="Times New Roman" w:hAnsi="Times New Roman" w:cs="Times New Roman"/>
        </w:rPr>
        <w:t xml:space="preserve">unusually high volatility in the price premium/discount series </w:t>
      </w:r>
      <w:r w:rsidR="00B63D9A">
        <w:rPr>
          <w:rFonts w:ascii="Times New Roman" w:hAnsi="Times New Roman" w:cs="Times New Roman" w:hint="eastAsia"/>
        </w:rPr>
        <w:t>whe</w:t>
      </w:r>
      <w:r w:rsidR="00B63D9A">
        <w:rPr>
          <w:rFonts w:ascii="Times New Roman" w:hAnsi="Times New Roman" w:cs="Times New Roman"/>
        </w:rPr>
        <w:t xml:space="preserve">n the </w:t>
      </w:r>
      <w:r w:rsidR="00F25E33">
        <w:rPr>
          <w:rFonts w:ascii="Times New Roman" w:hAnsi="Times New Roman" w:cs="Times New Roman"/>
        </w:rPr>
        <w:t xml:space="preserve">Chinese stock </w:t>
      </w:r>
      <w:r w:rsidR="00E26845" w:rsidRPr="002D3098">
        <w:rPr>
          <w:rFonts w:ascii="Times New Roman" w:hAnsi="Times New Roman" w:cs="Times New Roman"/>
        </w:rPr>
        <w:t xml:space="preserve">market </w:t>
      </w:r>
      <w:r w:rsidR="006C53E5">
        <w:rPr>
          <w:rFonts w:ascii="Times New Roman" w:hAnsi="Times New Roman" w:cs="Times New Roman"/>
        </w:rPr>
        <w:t xml:space="preserve">suffers from </w:t>
      </w:r>
      <w:r w:rsidR="00162673">
        <w:rPr>
          <w:rFonts w:ascii="Times New Roman" w:hAnsi="Times New Roman" w:cs="Times New Roman"/>
        </w:rPr>
        <w:t xml:space="preserve">surging </w:t>
      </w:r>
      <w:r w:rsidR="00102E2D">
        <w:rPr>
          <w:rFonts w:ascii="Times New Roman" w:hAnsi="Times New Roman" w:cs="Times New Roman"/>
        </w:rPr>
        <w:t>risks</w:t>
      </w:r>
      <w:r w:rsidR="00293633">
        <w:rPr>
          <w:rFonts w:ascii="Times New Roman" w:hAnsi="Times New Roman" w:cs="Times New Roman"/>
        </w:rPr>
        <w:t>.</w:t>
      </w:r>
    </w:p>
    <w:p w:rsidR="00E26845" w:rsidRDefault="00642C60" w:rsidP="002D3098">
      <w:pPr>
        <w:spacing w:line="480" w:lineRule="auto"/>
        <w:ind w:firstLine="720"/>
        <w:rPr>
          <w:rFonts w:ascii="Times New Roman" w:hAnsi="Times New Roman" w:cs="Times New Roman"/>
        </w:rPr>
      </w:pPr>
      <w:r>
        <w:rPr>
          <w:rFonts w:ascii="Times New Roman" w:hAnsi="Times New Roman" w:cs="Times New Roman"/>
        </w:rPr>
        <w:t>A</w:t>
      </w:r>
      <w:r w:rsidR="001123F9">
        <w:rPr>
          <w:rFonts w:ascii="Times New Roman" w:hAnsi="Times New Roman" w:cs="Times New Roman"/>
        </w:rPr>
        <w:t xml:space="preserve"> less efficien</w:t>
      </w:r>
      <w:r w:rsidR="002B7ED5">
        <w:rPr>
          <w:rFonts w:ascii="Times New Roman" w:hAnsi="Times New Roman" w:cs="Times New Roman"/>
        </w:rPr>
        <w:t>t</w:t>
      </w:r>
      <w:r w:rsidR="001123F9">
        <w:rPr>
          <w:rFonts w:ascii="Times New Roman" w:hAnsi="Times New Roman" w:cs="Times New Roman"/>
        </w:rPr>
        <w:t xml:space="preserve"> pricing</w:t>
      </w:r>
      <w:r w:rsidR="002B7ED5">
        <w:rPr>
          <w:rFonts w:ascii="Times New Roman" w:hAnsi="Times New Roman" w:cs="Times New Roman"/>
        </w:rPr>
        <w:t xml:space="preserve"> of ETFs can be leveraged </w:t>
      </w:r>
      <w:r w:rsidR="00626445">
        <w:rPr>
          <w:rFonts w:ascii="Times New Roman" w:hAnsi="Times New Roman" w:cs="Times New Roman"/>
        </w:rPr>
        <w:t xml:space="preserve">to make </w:t>
      </w:r>
      <w:r w:rsidR="00105688">
        <w:rPr>
          <w:rFonts w:ascii="Times New Roman" w:hAnsi="Times New Roman" w:cs="Times New Roman"/>
        </w:rPr>
        <w:t>profits</w:t>
      </w:r>
      <w:r w:rsidR="0079542D">
        <w:rPr>
          <w:rFonts w:ascii="Times New Roman" w:hAnsi="Times New Roman" w:cs="Times New Roman"/>
        </w:rPr>
        <w:t>.</w:t>
      </w:r>
      <w:r w:rsidR="00C37AB0">
        <w:rPr>
          <w:rFonts w:ascii="Times New Roman" w:hAnsi="Times New Roman" w:cs="Times New Roman"/>
        </w:rPr>
        <w:t xml:space="preserve"> </w:t>
      </w:r>
      <w:r w:rsidR="008C374F">
        <w:rPr>
          <w:rFonts w:ascii="Times New Roman" w:hAnsi="Times New Roman" w:cs="Times New Roman"/>
        </w:rPr>
        <w:t>The</w:t>
      </w:r>
      <w:r w:rsidR="00432C05">
        <w:rPr>
          <w:rFonts w:ascii="Times New Roman" w:hAnsi="Times New Roman" w:cs="Times New Roman"/>
        </w:rPr>
        <w:t xml:space="preserve"> deviation </w:t>
      </w:r>
      <w:r w:rsidR="00AC3FA2">
        <w:rPr>
          <w:rFonts w:ascii="Times New Roman" w:hAnsi="Times New Roman" w:cs="Times New Roman"/>
        </w:rPr>
        <w:t xml:space="preserve">between the market price of ETFs and NAV presents an arbitrage opportunity. This price gap can be captured by authorized </w:t>
      </w:r>
      <w:r w:rsidR="00037A94">
        <w:rPr>
          <w:rFonts w:ascii="Times New Roman" w:hAnsi="Times New Roman" w:cs="Times New Roman"/>
        </w:rPr>
        <w:t xml:space="preserve">participants by creating new ETF shares </w:t>
      </w:r>
      <w:r w:rsidR="00C93FFE">
        <w:rPr>
          <w:rFonts w:ascii="Times New Roman" w:hAnsi="Times New Roman" w:cs="Times New Roman"/>
        </w:rPr>
        <w:t xml:space="preserve">at a high market price </w:t>
      </w:r>
      <w:r w:rsidR="007C2AF1">
        <w:rPr>
          <w:rFonts w:ascii="Times New Roman" w:hAnsi="Times New Roman" w:cs="Times New Roman"/>
        </w:rPr>
        <w:t>or redeeming ETF shares</w:t>
      </w:r>
      <w:r w:rsidR="004B44DC">
        <w:rPr>
          <w:rFonts w:ascii="Times New Roman" w:hAnsi="Times New Roman" w:cs="Times New Roman"/>
        </w:rPr>
        <w:t xml:space="preserve"> </w:t>
      </w:r>
      <w:r w:rsidR="004D1B49">
        <w:rPr>
          <w:rFonts w:ascii="Times New Roman" w:hAnsi="Times New Roman" w:cs="Times New Roman"/>
        </w:rPr>
        <w:t xml:space="preserve">at a relative low level. </w:t>
      </w:r>
      <w:r w:rsidR="00452EAC">
        <w:rPr>
          <w:rFonts w:ascii="Times New Roman" w:hAnsi="Times New Roman" w:cs="Times New Roman"/>
        </w:rPr>
        <w:t xml:space="preserve">Such ETF creation/redemption mechanism </w:t>
      </w:r>
      <w:r w:rsidR="004F3A9B">
        <w:rPr>
          <w:rFonts w:ascii="Times New Roman" w:hAnsi="Times New Roman" w:cs="Times New Roman"/>
        </w:rPr>
        <w:t xml:space="preserve">will also </w:t>
      </w:r>
      <w:r w:rsidR="00BB2864">
        <w:rPr>
          <w:rFonts w:ascii="Times New Roman" w:hAnsi="Times New Roman" w:cs="Times New Roman"/>
        </w:rPr>
        <w:t>narrow down the gap between the market price and NAV until equilibrium.</w:t>
      </w:r>
      <w:r w:rsidR="001564FE">
        <w:rPr>
          <w:rFonts w:ascii="Times New Roman" w:hAnsi="Times New Roman" w:cs="Times New Roman"/>
        </w:rPr>
        <w:t xml:space="preserve"> </w:t>
      </w:r>
      <w:r w:rsidR="00A321B9">
        <w:rPr>
          <w:rFonts w:ascii="Times New Roman" w:hAnsi="Times New Roman" w:cs="Times New Roman"/>
        </w:rPr>
        <w:t>I expect more researches</w:t>
      </w:r>
      <w:r w:rsidR="00962764">
        <w:rPr>
          <w:rFonts w:ascii="Times New Roman" w:hAnsi="Times New Roman" w:cs="Times New Roman"/>
        </w:rPr>
        <w:t xml:space="preserve"> </w:t>
      </w:r>
      <w:r w:rsidR="00567CFB">
        <w:rPr>
          <w:rFonts w:ascii="Times New Roman" w:hAnsi="Times New Roman" w:cs="Times New Roman"/>
        </w:rPr>
        <w:t xml:space="preserve">in the future to explore the </w:t>
      </w:r>
      <w:r w:rsidR="000F55AE">
        <w:rPr>
          <w:rFonts w:ascii="Times New Roman" w:hAnsi="Times New Roman" w:cs="Times New Roman"/>
        </w:rPr>
        <w:t>price discovery</w:t>
      </w:r>
      <w:r w:rsidR="00C80D7F">
        <w:rPr>
          <w:rFonts w:ascii="Times New Roman" w:hAnsi="Times New Roman" w:cs="Times New Roman"/>
        </w:rPr>
        <w:t xml:space="preserve"> mechanism</w:t>
      </w:r>
      <w:r w:rsidR="00567CFB">
        <w:rPr>
          <w:rFonts w:ascii="Times New Roman" w:hAnsi="Times New Roman" w:cs="Times New Roman"/>
        </w:rPr>
        <w:t xml:space="preserve"> of ETFs.</w:t>
      </w:r>
    </w:p>
    <w:p w:rsidR="005572D0" w:rsidRDefault="005572D0" w:rsidP="002D3098">
      <w:pPr>
        <w:spacing w:line="480" w:lineRule="auto"/>
        <w:ind w:firstLine="720"/>
        <w:rPr>
          <w:rFonts w:ascii="Times New Roman" w:hAnsi="Times New Roman" w:cs="Times New Roman"/>
        </w:rPr>
      </w:pPr>
      <w:r>
        <w:rPr>
          <w:rFonts w:ascii="Times New Roman" w:hAnsi="Times New Roman" w:cs="Times New Roman"/>
        </w:rPr>
        <w:t xml:space="preserve">This study can be improved in </w:t>
      </w:r>
      <w:r w:rsidR="00DC0AA6">
        <w:rPr>
          <w:rFonts w:ascii="Times New Roman" w:hAnsi="Times New Roman" w:cs="Times New Roman"/>
        </w:rPr>
        <w:t>several</w:t>
      </w:r>
      <w:r>
        <w:rPr>
          <w:rFonts w:ascii="Times New Roman" w:hAnsi="Times New Roman" w:cs="Times New Roman"/>
        </w:rPr>
        <w:t xml:space="preserve"> aspects. </w:t>
      </w:r>
      <w:r w:rsidR="00A07E84">
        <w:rPr>
          <w:rFonts w:ascii="Times New Roman" w:hAnsi="Times New Roman" w:cs="Times New Roman"/>
        </w:rPr>
        <w:t>First, i</w:t>
      </w:r>
      <w:r>
        <w:rPr>
          <w:rFonts w:ascii="Times New Roman" w:hAnsi="Times New Roman" w:cs="Times New Roman"/>
        </w:rPr>
        <w:t xml:space="preserve">n further research, a wider scope of ETFs can be chosen to </w:t>
      </w:r>
      <w:r w:rsidR="00680A41">
        <w:rPr>
          <w:rFonts w:ascii="Times New Roman" w:hAnsi="Times New Roman" w:cs="Times New Roman"/>
        </w:rPr>
        <w:t>better reflect the overall Chinese ETF market.</w:t>
      </w:r>
      <w:r w:rsidR="00360754">
        <w:rPr>
          <w:rFonts w:ascii="Times New Roman" w:hAnsi="Times New Roman" w:cs="Times New Roman"/>
        </w:rPr>
        <w:t xml:space="preserve"> While t</w:t>
      </w:r>
      <w:r w:rsidR="00617EF2">
        <w:rPr>
          <w:rFonts w:ascii="Times New Roman" w:hAnsi="Times New Roman" w:cs="Times New Roman"/>
        </w:rPr>
        <w:t>he four ETFs</w:t>
      </w:r>
      <w:r w:rsidR="002C4992">
        <w:rPr>
          <w:rFonts w:ascii="Times New Roman" w:hAnsi="Times New Roman" w:cs="Times New Roman"/>
        </w:rPr>
        <w:t xml:space="preserve"> </w:t>
      </w:r>
      <w:r w:rsidR="00617EF2">
        <w:rPr>
          <w:rFonts w:ascii="Times New Roman" w:hAnsi="Times New Roman" w:cs="Times New Roman"/>
        </w:rPr>
        <w:t>in this paper</w:t>
      </w:r>
      <w:r w:rsidR="00655839">
        <w:rPr>
          <w:rFonts w:ascii="Times New Roman" w:hAnsi="Times New Roman" w:cs="Times New Roman"/>
        </w:rPr>
        <w:t xml:space="preserve"> </w:t>
      </w:r>
      <w:r w:rsidR="002C4992">
        <w:rPr>
          <w:rFonts w:ascii="Times New Roman" w:hAnsi="Times New Roman" w:cs="Times New Roman"/>
        </w:rPr>
        <w:t>are selected after careful consideration, better empirical</w:t>
      </w:r>
      <w:r w:rsidR="00373D13">
        <w:rPr>
          <w:rFonts w:ascii="Times New Roman" w:hAnsi="Times New Roman" w:cs="Times New Roman"/>
        </w:rPr>
        <w:t xml:space="preserve"> results</w:t>
      </w:r>
      <w:r w:rsidR="002C4992">
        <w:rPr>
          <w:rFonts w:ascii="Times New Roman" w:hAnsi="Times New Roman" w:cs="Times New Roman"/>
        </w:rPr>
        <w:t xml:space="preserve"> can be reached with larger sample </w:t>
      </w:r>
      <w:r w:rsidR="00665637">
        <w:rPr>
          <w:rFonts w:ascii="Times New Roman" w:hAnsi="Times New Roman" w:cs="Times New Roman"/>
        </w:rPr>
        <w:t xml:space="preserve">to account for the </w:t>
      </w:r>
      <w:r w:rsidR="00A9450E">
        <w:rPr>
          <w:rFonts w:ascii="Times New Roman" w:hAnsi="Times New Roman" w:cs="Times New Roman"/>
        </w:rPr>
        <w:t>diverse kinds of ETFs in the Chinese market.</w:t>
      </w:r>
      <w:r w:rsidR="00712370">
        <w:rPr>
          <w:rFonts w:ascii="Times New Roman" w:hAnsi="Times New Roman" w:cs="Times New Roman"/>
        </w:rPr>
        <w:t xml:space="preserve"> </w:t>
      </w:r>
      <w:r w:rsidR="00151D26">
        <w:rPr>
          <w:rFonts w:ascii="Times New Roman" w:hAnsi="Times New Roman" w:cs="Times New Roman"/>
        </w:rPr>
        <w:t xml:space="preserve">Second, </w:t>
      </w:r>
      <w:r w:rsidR="004C478A">
        <w:rPr>
          <w:rFonts w:ascii="Times New Roman" w:hAnsi="Times New Roman" w:cs="Times New Roman"/>
        </w:rPr>
        <w:t>this paper mainly focuses on investiga</w:t>
      </w:r>
      <w:r w:rsidR="005D381A">
        <w:rPr>
          <w:rFonts w:ascii="Times New Roman" w:hAnsi="Times New Roman" w:cs="Times New Roman"/>
        </w:rPr>
        <w:t xml:space="preserve">ting the </w:t>
      </w:r>
      <w:r w:rsidR="00581664">
        <w:rPr>
          <w:rFonts w:ascii="Times New Roman" w:hAnsi="Times New Roman" w:cs="Times New Roman"/>
        </w:rPr>
        <w:t>movements</w:t>
      </w:r>
      <w:r w:rsidR="001F2D4F">
        <w:rPr>
          <w:rFonts w:ascii="Times New Roman" w:hAnsi="Times New Roman" w:cs="Times New Roman"/>
        </w:rPr>
        <w:t xml:space="preserve"> of</w:t>
      </w:r>
      <w:r w:rsidR="005D381A">
        <w:rPr>
          <w:rFonts w:ascii="Times New Roman" w:hAnsi="Times New Roman" w:cs="Times New Roman"/>
        </w:rPr>
        <w:t xml:space="preserve"> </w:t>
      </w:r>
      <w:r w:rsidR="00C2622A">
        <w:rPr>
          <w:rFonts w:ascii="Times New Roman" w:hAnsi="Times New Roman" w:cs="Times New Roman"/>
        </w:rPr>
        <w:t>premium and discount</w:t>
      </w:r>
      <w:r w:rsidR="005D381A">
        <w:rPr>
          <w:rFonts w:ascii="Times New Roman" w:hAnsi="Times New Roman" w:cs="Times New Roman"/>
        </w:rPr>
        <w:t xml:space="preserve"> </w:t>
      </w:r>
      <w:r w:rsidR="00C04130">
        <w:rPr>
          <w:rFonts w:ascii="Times New Roman" w:hAnsi="Times New Roman" w:cs="Times New Roman"/>
        </w:rPr>
        <w:t>in the ETF pricing.</w:t>
      </w:r>
      <w:r w:rsidR="007666E0">
        <w:rPr>
          <w:rFonts w:ascii="Times New Roman" w:hAnsi="Times New Roman" w:cs="Times New Roman"/>
        </w:rPr>
        <w:t xml:space="preserve"> However, there are other </w:t>
      </w:r>
      <w:r w:rsidR="006E6A0A">
        <w:rPr>
          <w:rFonts w:ascii="Times New Roman" w:hAnsi="Times New Roman" w:cs="Times New Roman"/>
        </w:rPr>
        <w:t>imp</w:t>
      </w:r>
      <w:r w:rsidR="004C3B6E">
        <w:rPr>
          <w:rFonts w:ascii="Times New Roman" w:hAnsi="Times New Roman" w:cs="Times New Roman"/>
        </w:rPr>
        <w:t>ortant</w:t>
      </w:r>
      <w:r w:rsidR="00375244">
        <w:rPr>
          <w:rFonts w:ascii="Times New Roman" w:hAnsi="Times New Roman" w:cs="Times New Roman"/>
        </w:rPr>
        <w:t xml:space="preserve"> dynamics</w:t>
      </w:r>
      <w:r w:rsidR="00AC3015">
        <w:rPr>
          <w:rFonts w:ascii="Times New Roman" w:hAnsi="Times New Roman" w:cs="Times New Roman"/>
        </w:rPr>
        <w:t xml:space="preserve"> in</w:t>
      </w:r>
      <w:r w:rsidR="00EE2E50">
        <w:rPr>
          <w:rFonts w:ascii="Times New Roman" w:hAnsi="Times New Roman" w:cs="Times New Roman"/>
        </w:rPr>
        <w:t xml:space="preserve"> ETFs</w:t>
      </w:r>
      <w:r w:rsidR="006021DF">
        <w:rPr>
          <w:rFonts w:ascii="Times New Roman" w:hAnsi="Times New Roman" w:cs="Times New Roman"/>
        </w:rPr>
        <w:t xml:space="preserve"> that can be exploited in future study</w:t>
      </w:r>
      <w:r w:rsidR="00581664">
        <w:rPr>
          <w:rFonts w:ascii="Times New Roman" w:hAnsi="Times New Roman" w:cs="Times New Roman"/>
        </w:rPr>
        <w:t>, su</w:t>
      </w:r>
      <w:r w:rsidR="001016D4">
        <w:rPr>
          <w:rFonts w:ascii="Times New Roman" w:hAnsi="Times New Roman" w:cs="Times New Roman"/>
        </w:rPr>
        <w:t xml:space="preserve">ch as </w:t>
      </w:r>
      <w:r w:rsidR="001F2AC9">
        <w:rPr>
          <w:rFonts w:ascii="Times New Roman" w:hAnsi="Times New Roman" w:cs="Times New Roman"/>
        </w:rPr>
        <w:t>the predictability of</w:t>
      </w:r>
      <w:r w:rsidR="00342469">
        <w:rPr>
          <w:rFonts w:ascii="Times New Roman" w:hAnsi="Times New Roman" w:cs="Times New Roman"/>
        </w:rPr>
        <w:t xml:space="preserve"> </w:t>
      </w:r>
      <w:r w:rsidR="00874829">
        <w:rPr>
          <w:rFonts w:ascii="Times New Roman" w:hAnsi="Times New Roman" w:cs="Times New Roman"/>
        </w:rPr>
        <w:t xml:space="preserve">price </w:t>
      </w:r>
      <w:r w:rsidR="00C76633">
        <w:rPr>
          <w:rFonts w:ascii="Times New Roman" w:hAnsi="Times New Roman" w:cs="Times New Roman"/>
        </w:rPr>
        <w:t>differences</w:t>
      </w:r>
      <w:r w:rsidR="00874829">
        <w:rPr>
          <w:rFonts w:ascii="Times New Roman" w:hAnsi="Times New Roman" w:cs="Times New Roman"/>
        </w:rPr>
        <w:t xml:space="preserve"> in </w:t>
      </w:r>
      <w:r w:rsidR="00104B13">
        <w:rPr>
          <w:rFonts w:ascii="Times New Roman" w:hAnsi="Times New Roman" w:cs="Times New Roman"/>
        </w:rPr>
        <w:t xml:space="preserve">China’s </w:t>
      </w:r>
      <w:r w:rsidR="00F130D2">
        <w:rPr>
          <w:rFonts w:ascii="Times New Roman" w:hAnsi="Times New Roman" w:cs="Times New Roman"/>
        </w:rPr>
        <w:t>ETF</w:t>
      </w:r>
      <w:r w:rsidR="00A1268C">
        <w:rPr>
          <w:rFonts w:ascii="Times New Roman" w:hAnsi="Times New Roman" w:cs="Times New Roman"/>
        </w:rPr>
        <w:t xml:space="preserve"> market</w:t>
      </w:r>
      <w:r w:rsidR="00CB5330">
        <w:rPr>
          <w:rFonts w:ascii="Times New Roman" w:hAnsi="Times New Roman" w:cs="Times New Roman"/>
        </w:rPr>
        <w:t xml:space="preserve">. </w:t>
      </w:r>
      <w:r w:rsidR="00876B66">
        <w:rPr>
          <w:rFonts w:ascii="Times New Roman" w:hAnsi="Times New Roman" w:cs="Times New Roman"/>
        </w:rPr>
        <w:t xml:space="preserve">Up till now, the </w:t>
      </w:r>
      <w:r w:rsidR="00F9150D">
        <w:rPr>
          <w:rFonts w:ascii="Times New Roman" w:hAnsi="Times New Roman" w:cs="Times New Roman"/>
        </w:rPr>
        <w:t xml:space="preserve">researches in the area of China’s ETF market </w:t>
      </w:r>
      <w:r w:rsidR="00CC5635">
        <w:rPr>
          <w:rFonts w:ascii="Times New Roman" w:hAnsi="Times New Roman" w:cs="Times New Roman"/>
        </w:rPr>
        <w:t xml:space="preserve">are </w:t>
      </w:r>
      <w:r w:rsidR="00F9150D">
        <w:rPr>
          <w:rFonts w:ascii="Times New Roman" w:hAnsi="Times New Roman" w:cs="Times New Roman"/>
        </w:rPr>
        <w:t xml:space="preserve">still limited. </w:t>
      </w:r>
      <w:r w:rsidR="00243F70">
        <w:rPr>
          <w:rFonts w:ascii="Times New Roman" w:hAnsi="Times New Roman" w:cs="Times New Roman"/>
        </w:rPr>
        <w:t xml:space="preserve">In the future, I hope to see more academic efforts </w:t>
      </w:r>
      <w:r w:rsidR="001837F0">
        <w:rPr>
          <w:rFonts w:ascii="Times New Roman" w:hAnsi="Times New Roman" w:cs="Times New Roman"/>
        </w:rPr>
        <w:t xml:space="preserve">in this field as the </w:t>
      </w:r>
      <w:r w:rsidR="00DD28EF">
        <w:rPr>
          <w:rFonts w:ascii="Times New Roman" w:hAnsi="Times New Roman" w:cs="Times New Roman"/>
        </w:rPr>
        <w:t>Chinese</w:t>
      </w:r>
      <w:r w:rsidR="001837F0">
        <w:rPr>
          <w:rFonts w:ascii="Times New Roman" w:hAnsi="Times New Roman" w:cs="Times New Roman"/>
        </w:rPr>
        <w:t xml:space="preserve"> ETF market continues to grow.</w:t>
      </w:r>
    </w:p>
    <w:p w:rsidR="00700A38" w:rsidRDefault="00700A38" w:rsidP="002D3098">
      <w:pPr>
        <w:spacing w:line="480" w:lineRule="auto"/>
        <w:ind w:firstLine="720"/>
        <w:rPr>
          <w:rFonts w:ascii="Times New Roman" w:hAnsi="Times New Roman" w:cs="Times New Roman"/>
        </w:rPr>
      </w:pPr>
    </w:p>
    <w:p w:rsidR="00F32C47" w:rsidRPr="00D71D99" w:rsidRDefault="00B40FED" w:rsidP="003D22EB">
      <w:pPr>
        <w:spacing w:line="480" w:lineRule="auto"/>
        <w:rPr>
          <w:rFonts w:ascii="Times New Roman" w:hAnsi="Times New Roman" w:cs="Times New Roman"/>
          <w:b/>
          <w:sz w:val="28"/>
          <w:szCs w:val="28"/>
        </w:rPr>
      </w:pPr>
      <w:r>
        <w:rPr>
          <w:rFonts w:ascii="Times New Roman" w:hAnsi="Times New Roman" w:cs="Times New Roman"/>
        </w:rPr>
        <w:br w:type="page"/>
      </w:r>
      <w:r w:rsidR="00F32C47" w:rsidRPr="00D71D99">
        <w:rPr>
          <w:rFonts w:ascii="Times New Roman" w:hAnsi="Times New Roman" w:cs="Times New Roman"/>
          <w:b/>
          <w:sz w:val="28"/>
          <w:szCs w:val="28"/>
        </w:rPr>
        <w:lastRenderedPageBreak/>
        <w:t>References</w:t>
      </w:r>
    </w:p>
    <w:p w:rsidR="001A537C" w:rsidRDefault="001A537C" w:rsidP="001A537C">
      <w:pPr>
        <w:spacing w:line="480" w:lineRule="auto"/>
        <w:rPr>
          <w:rFonts w:ascii="Times New Roman" w:hAnsi="Times New Roman" w:cs="Times New Roman"/>
          <w:i/>
        </w:rPr>
      </w:pPr>
      <w:r w:rsidRPr="001B7278">
        <w:rPr>
          <w:rFonts w:ascii="Times New Roman" w:hAnsi="Times New Roman" w:cs="Times New Roman"/>
        </w:rPr>
        <w:t>Ben-David</w:t>
      </w:r>
      <w:r>
        <w:rPr>
          <w:rFonts w:ascii="Times New Roman" w:hAnsi="Times New Roman" w:cs="Times New Roman"/>
        </w:rPr>
        <w:t>, I., Franzoni, F., Moussawi, R</w:t>
      </w:r>
      <w:r w:rsidRPr="001B7278">
        <w:rPr>
          <w:rFonts w:ascii="Times New Roman" w:hAnsi="Times New Roman" w:cs="Times New Roman"/>
        </w:rPr>
        <w:t>.</w:t>
      </w:r>
      <w:r>
        <w:rPr>
          <w:rFonts w:ascii="Times New Roman" w:hAnsi="Times New Roman" w:cs="Times New Roman"/>
        </w:rPr>
        <w:t xml:space="preserve"> (2011).</w:t>
      </w:r>
      <w:r w:rsidRPr="001B7278">
        <w:rPr>
          <w:rFonts w:ascii="Times New Roman" w:hAnsi="Times New Roman" w:cs="Times New Roman"/>
        </w:rPr>
        <w:t xml:space="preserve"> Do ETFs increase volatility? </w:t>
      </w:r>
      <w:r w:rsidRPr="00C717DE">
        <w:rPr>
          <w:rFonts w:ascii="Times New Roman" w:hAnsi="Times New Roman" w:cs="Times New Roman"/>
          <w:i/>
        </w:rPr>
        <w:t xml:space="preserve">Journal of </w:t>
      </w:r>
    </w:p>
    <w:p w:rsidR="001A537C" w:rsidRPr="001A537C" w:rsidRDefault="001A537C" w:rsidP="001A537C">
      <w:pPr>
        <w:spacing w:line="480" w:lineRule="auto"/>
        <w:ind w:firstLine="720"/>
        <w:rPr>
          <w:rFonts w:ascii="Times New Roman" w:hAnsi="Times New Roman" w:cs="Times New Roman"/>
          <w:i/>
        </w:rPr>
      </w:pPr>
      <w:r w:rsidRPr="00C717DE">
        <w:rPr>
          <w:rFonts w:ascii="Times New Roman" w:hAnsi="Times New Roman" w:cs="Times New Roman"/>
          <w:i/>
        </w:rPr>
        <w:t>Finance, Forthcoming</w:t>
      </w:r>
      <w:r>
        <w:rPr>
          <w:rFonts w:ascii="Times New Roman" w:hAnsi="Times New Roman" w:cs="Times New Roman"/>
        </w:rPr>
        <w:t>.</w:t>
      </w:r>
      <w:r w:rsidR="00952475">
        <w:rPr>
          <w:rFonts w:ascii="Times New Roman" w:hAnsi="Times New Roman" w:cs="Times New Roman"/>
        </w:rPr>
        <w:t xml:space="preserve"> 1-145.</w:t>
      </w:r>
    </w:p>
    <w:p w:rsidR="00F074B1" w:rsidRDefault="00F074B1" w:rsidP="003D22EB">
      <w:pPr>
        <w:spacing w:line="480" w:lineRule="auto"/>
        <w:rPr>
          <w:rFonts w:ascii="Times New Roman" w:hAnsi="Times New Roman" w:cs="Times New Roman"/>
        </w:rPr>
      </w:pPr>
      <w:r>
        <w:rPr>
          <w:rFonts w:ascii="Times New Roman" w:hAnsi="Times New Roman" w:cs="Times New Roman"/>
        </w:rPr>
        <w:t xml:space="preserve">BlackRock. (2018). </w:t>
      </w:r>
      <w:r w:rsidRPr="00AF592D">
        <w:rPr>
          <w:rFonts w:ascii="Times New Roman" w:hAnsi="Times New Roman" w:cs="Times New Roman"/>
          <w:i/>
        </w:rPr>
        <w:t>Four big trends to drive ETF growth.</w:t>
      </w:r>
      <w:r>
        <w:rPr>
          <w:rFonts w:ascii="Times New Roman" w:hAnsi="Times New Roman" w:cs="Times New Roman"/>
        </w:rPr>
        <w:t xml:space="preserve"> 1-30.</w:t>
      </w:r>
    </w:p>
    <w:p w:rsidR="003C14F4" w:rsidRDefault="00686683" w:rsidP="008C4685">
      <w:pPr>
        <w:spacing w:line="480" w:lineRule="auto"/>
        <w:rPr>
          <w:rFonts w:ascii="Times New Roman" w:hAnsi="Times New Roman" w:cs="Times New Roman"/>
        </w:rPr>
      </w:pPr>
      <w:r>
        <w:rPr>
          <w:rFonts w:ascii="Times New Roman" w:hAnsi="Times New Roman" w:cs="Times New Roman"/>
        </w:rPr>
        <w:t xml:space="preserve">Hung, J. C., Wang, W. C., Chiu, Y. H. (2014). </w:t>
      </w:r>
      <w:r w:rsidR="00873D03">
        <w:rPr>
          <w:rFonts w:ascii="Times New Roman" w:hAnsi="Times New Roman" w:cs="Times New Roman"/>
        </w:rPr>
        <w:t xml:space="preserve">Shangzheng </w:t>
      </w:r>
      <w:r w:rsidR="002B4653">
        <w:rPr>
          <w:rFonts w:ascii="Times New Roman" w:hAnsi="Times New Roman" w:cs="Times New Roman"/>
        </w:rPr>
        <w:t>z</w:t>
      </w:r>
      <w:r w:rsidR="00873D03">
        <w:rPr>
          <w:rFonts w:ascii="Times New Roman" w:hAnsi="Times New Roman" w:cs="Times New Roman"/>
        </w:rPr>
        <w:t xml:space="preserve">hishu ETF de </w:t>
      </w:r>
      <w:r w:rsidR="002B4653">
        <w:rPr>
          <w:rFonts w:ascii="Times New Roman" w:hAnsi="Times New Roman" w:cs="Times New Roman"/>
        </w:rPr>
        <w:t>d</w:t>
      </w:r>
      <w:r w:rsidR="00EB026C">
        <w:rPr>
          <w:rFonts w:ascii="Times New Roman" w:hAnsi="Times New Roman" w:cs="Times New Roman"/>
        </w:rPr>
        <w:t xml:space="preserve">ingjia </w:t>
      </w:r>
      <w:r w:rsidR="002B4653">
        <w:rPr>
          <w:rFonts w:ascii="Times New Roman" w:hAnsi="Times New Roman" w:cs="Times New Roman"/>
        </w:rPr>
        <w:t>x</w:t>
      </w:r>
      <w:r w:rsidR="00EB026C">
        <w:rPr>
          <w:rFonts w:ascii="Times New Roman" w:hAnsi="Times New Roman" w:cs="Times New Roman"/>
        </w:rPr>
        <w:t xml:space="preserve">iaolv yu </w:t>
      </w:r>
    </w:p>
    <w:p w:rsidR="003C14F4" w:rsidRDefault="002B4653" w:rsidP="003C14F4">
      <w:pPr>
        <w:spacing w:line="480" w:lineRule="auto"/>
        <w:ind w:firstLine="720"/>
        <w:rPr>
          <w:rFonts w:ascii="Times New Roman" w:hAnsi="Times New Roman" w:cs="Times New Roman"/>
        </w:rPr>
      </w:pPr>
      <w:r>
        <w:rPr>
          <w:rFonts w:ascii="Times New Roman" w:hAnsi="Times New Roman" w:cs="Times New Roman"/>
        </w:rPr>
        <w:t>j</w:t>
      </w:r>
      <w:r w:rsidR="00EB026C">
        <w:rPr>
          <w:rFonts w:ascii="Times New Roman" w:hAnsi="Times New Roman" w:cs="Times New Roman"/>
        </w:rPr>
        <w:t xml:space="preserve">iage </w:t>
      </w:r>
      <w:r>
        <w:rPr>
          <w:rFonts w:ascii="Times New Roman" w:hAnsi="Times New Roman" w:cs="Times New Roman"/>
        </w:rPr>
        <w:t>f</w:t>
      </w:r>
      <w:r w:rsidR="00EB026C">
        <w:rPr>
          <w:rFonts w:ascii="Times New Roman" w:hAnsi="Times New Roman" w:cs="Times New Roman"/>
        </w:rPr>
        <w:t xml:space="preserve">axian </w:t>
      </w:r>
      <w:r w:rsidR="00873D03">
        <w:rPr>
          <w:rFonts w:ascii="Times New Roman" w:hAnsi="Times New Roman" w:cs="Times New Roman"/>
        </w:rPr>
        <w:t>[</w:t>
      </w:r>
      <w:r w:rsidR="00952E9E">
        <w:rPr>
          <w:rFonts w:ascii="Times New Roman" w:hAnsi="Times New Roman" w:cs="Times New Roman"/>
        </w:rPr>
        <w:t xml:space="preserve">The </w:t>
      </w:r>
      <w:r w:rsidR="00686683">
        <w:rPr>
          <w:rFonts w:ascii="Times New Roman" w:hAnsi="Times New Roman" w:cs="Times New Roman"/>
        </w:rPr>
        <w:t xml:space="preserve">Pricing Efficiency and Price Discovery of Shanghai Composite </w:t>
      </w:r>
    </w:p>
    <w:p w:rsidR="00686683" w:rsidRDefault="00686683" w:rsidP="003C14F4">
      <w:pPr>
        <w:spacing w:line="480" w:lineRule="auto"/>
        <w:ind w:firstLine="720"/>
        <w:rPr>
          <w:rFonts w:ascii="Times New Roman" w:hAnsi="Times New Roman" w:cs="Times New Roman"/>
        </w:rPr>
      </w:pPr>
      <w:r>
        <w:rPr>
          <w:rFonts w:ascii="Times New Roman" w:hAnsi="Times New Roman" w:cs="Times New Roman"/>
        </w:rPr>
        <w:t>Index ETF</w:t>
      </w:r>
      <w:r w:rsidR="00873D03">
        <w:rPr>
          <w:rFonts w:ascii="Times New Roman" w:hAnsi="Times New Roman" w:cs="Times New Roman"/>
        </w:rPr>
        <w:t>]</w:t>
      </w:r>
      <w:r>
        <w:rPr>
          <w:rFonts w:ascii="Times New Roman" w:hAnsi="Times New Roman" w:cs="Times New Roman"/>
        </w:rPr>
        <w:t xml:space="preserve">. </w:t>
      </w:r>
      <w:r w:rsidRPr="00FE476A">
        <w:rPr>
          <w:rFonts w:ascii="Times New Roman" w:hAnsi="Times New Roman" w:cs="Times New Roman"/>
          <w:i/>
        </w:rPr>
        <w:t>Journal of Accounting and Finance Development</w:t>
      </w:r>
      <w:r>
        <w:rPr>
          <w:rFonts w:ascii="Times New Roman" w:hAnsi="Times New Roman" w:cs="Times New Roman"/>
        </w:rPr>
        <w:t>, 7(2), 37-62.</w:t>
      </w:r>
    </w:p>
    <w:p w:rsidR="00354F24" w:rsidRDefault="00392B0B" w:rsidP="003D22EB">
      <w:pPr>
        <w:spacing w:line="480" w:lineRule="auto"/>
        <w:rPr>
          <w:rFonts w:ascii="Times New Roman" w:hAnsi="Times New Roman" w:cs="Times New Roman"/>
        </w:rPr>
      </w:pPr>
      <w:r w:rsidRPr="00392B0B">
        <w:rPr>
          <w:rFonts w:ascii="Times New Roman" w:hAnsi="Times New Roman" w:cs="Times New Roman"/>
        </w:rPr>
        <w:t>Jiang, Y</w:t>
      </w:r>
      <w:r w:rsidR="006D5003">
        <w:rPr>
          <w:rFonts w:ascii="Times New Roman" w:hAnsi="Times New Roman" w:cs="Times New Roman"/>
        </w:rPr>
        <w:t>.</w:t>
      </w:r>
      <w:r w:rsidRPr="00392B0B">
        <w:rPr>
          <w:rFonts w:ascii="Times New Roman" w:hAnsi="Times New Roman" w:cs="Times New Roman"/>
        </w:rPr>
        <w:t>,</w:t>
      </w:r>
      <w:r w:rsidR="006D5003">
        <w:rPr>
          <w:rFonts w:ascii="Times New Roman" w:hAnsi="Times New Roman" w:cs="Times New Roman"/>
        </w:rPr>
        <w:t xml:space="preserve"> </w:t>
      </w:r>
      <w:r w:rsidRPr="00392B0B">
        <w:rPr>
          <w:rFonts w:ascii="Times New Roman" w:hAnsi="Times New Roman" w:cs="Times New Roman"/>
        </w:rPr>
        <w:t>G</w:t>
      </w:r>
      <w:r w:rsidR="006D5003">
        <w:rPr>
          <w:rFonts w:ascii="Times New Roman" w:hAnsi="Times New Roman" w:cs="Times New Roman"/>
        </w:rPr>
        <w:t>uo, F.</w:t>
      </w:r>
      <w:r w:rsidRPr="00392B0B">
        <w:rPr>
          <w:rFonts w:ascii="Times New Roman" w:hAnsi="Times New Roman" w:cs="Times New Roman"/>
        </w:rPr>
        <w:t xml:space="preserve"> </w:t>
      </w:r>
      <w:r w:rsidR="000C69E6">
        <w:rPr>
          <w:rFonts w:ascii="Times New Roman" w:hAnsi="Times New Roman" w:cs="Times New Roman"/>
        </w:rPr>
        <w:t>&amp; Lan, T</w:t>
      </w:r>
      <w:r w:rsidRPr="00392B0B">
        <w:rPr>
          <w:rFonts w:ascii="Times New Roman" w:hAnsi="Times New Roman" w:cs="Times New Roman"/>
        </w:rPr>
        <w:t>.</w:t>
      </w:r>
      <w:r w:rsidR="000C69E6">
        <w:rPr>
          <w:rFonts w:ascii="Times New Roman" w:hAnsi="Times New Roman" w:cs="Times New Roman"/>
        </w:rPr>
        <w:t xml:space="preserve"> (2010).</w:t>
      </w:r>
      <w:r w:rsidRPr="00392B0B">
        <w:rPr>
          <w:rFonts w:ascii="Times New Roman" w:hAnsi="Times New Roman" w:cs="Times New Roman"/>
        </w:rPr>
        <w:t xml:space="preserve"> Pricing Efficiency of China’s Exchange-Traded Fund </w:t>
      </w:r>
    </w:p>
    <w:p w:rsidR="00F32C47" w:rsidRDefault="00392B0B" w:rsidP="00354F24">
      <w:pPr>
        <w:spacing w:line="480" w:lineRule="auto"/>
        <w:ind w:firstLine="720"/>
        <w:rPr>
          <w:rFonts w:ascii="Times New Roman" w:hAnsi="Times New Roman" w:cs="Times New Roman"/>
        </w:rPr>
      </w:pPr>
      <w:r w:rsidRPr="00392B0B">
        <w:rPr>
          <w:rFonts w:ascii="Times New Roman" w:hAnsi="Times New Roman" w:cs="Times New Roman"/>
        </w:rPr>
        <w:t xml:space="preserve">Market. </w:t>
      </w:r>
      <w:r w:rsidRPr="00F5344B">
        <w:rPr>
          <w:rFonts w:ascii="Times New Roman" w:hAnsi="Times New Roman" w:cs="Times New Roman"/>
          <w:i/>
        </w:rPr>
        <w:t>The Chinese Economy</w:t>
      </w:r>
      <w:r w:rsidRPr="00392B0B">
        <w:rPr>
          <w:rFonts w:ascii="Times New Roman" w:hAnsi="Times New Roman" w:cs="Times New Roman"/>
        </w:rPr>
        <w:t>, 43</w:t>
      </w:r>
      <w:r w:rsidR="00DC4478">
        <w:rPr>
          <w:rFonts w:ascii="Times New Roman" w:hAnsi="Times New Roman" w:cs="Times New Roman" w:hint="eastAsia"/>
        </w:rPr>
        <w:t>(</w:t>
      </w:r>
      <w:r w:rsidR="00DC4478">
        <w:rPr>
          <w:rFonts w:ascii="Times New Roman" w:hAnsi="Times New Roman" w:cs="Times New Roman"/>
        </w:rPr>
        <w:t>5)</w:t>
      </w:r>
      <w:r w:rsidRPr="00392B0B">
        <w:rPr>
          <w:rFonts w:ascii="Times New Roman" w:hAnsi="Times New Roman" w:cs="Times New Roman"/>
        </w:rPr>
        <w:t>, 32–49.</w:t>
      </w:r>
    </w:p>
    <w:p w:rsidR="00BA7FB7" w:rsidRDefault="00BA7FB7" w:rsidP="00BA7FB7">
      <w:pPr>
        <w:spacing w:line="480" w:lineRule="auto"/>
        <w:rPr>
          <w:rFonts w:ascii="Times New Roman" w:hAnsi="Times New Roman" w:cs="Times New Roman"/>
        </w:rPr>
      </w:pPr>
      <w:r w:rsidRPr="00F30A28">
        <w:rPr>
          <w:rFonts w:ascii="Times New Roman" w:hAnsi="Times New Roman" w:cs="Times New Roman"/>
        </w:rPr>
        <w:t>PricewaterhouseCoopers</w:t>
      </w:r>
      <w:r>
        <w:rPr>
          <w:rFonts w:ascii="Times New Roman" w:hAnsi="Times New Roman" w:cs="Times New Roman"/>
        </w:rPr>
        <w:t xml:space="preserve">. (2020). </w:t>
      </w:r>
      <w:r w:rsidRPr="00F30A28">
        <w:rPr>
          <w:rFonts w:ascii="Times New Roman" w:hAnsi="Times New Roman" w:cs="Times New Roman"/>
          <w:i/>
        </w:rPr>
        <w:t>ETF 2020: Preparing for a new horizon.</w:t>
      </w:r>
      <w:r>
        <w:rPr>
          <w:rFonts w:ascii="Times New Roman" w:hAnsi="Times New Roman" w:cs="Times New Roman"/>
        </w:rPr>
        <w:t xml:space="preserve"> 1-32.</w:t>
      </w:r>
    </w:p>
    <w:p w:rsidR="00CC5059" w:rsidRDefault="003F7A33" w:rsidP="00354F24">
      <w:pPr>
        <w:spacing w:line="480" w:lineRule="auto"/>
        <w:rPr>
          <w:rFonts w:ascii="Times New Roman" w:hAnsi="Times New Roman" w:cs="Times New Roman"/>
        </w:rPr>
      </w:pPr>
      <w:r w:rsidRPr="003F7A33">
        <w:rPr>
          <w:rFonts w:ascii="Times New Roman" w:hAnsi="Times New Roman" w:cs="Times New Roman"/>
        </w:rPr>
        <w:t>Wang, H</w:t>
      </w:r>
      <w:r w:rsidR="002A4E63">
        <w:rPr>
          <w:rFonts w:ascii="Times New Roman" w:hAnsi="Times New Roman" w:cs="Times New Roman"/>
        </w:rPr>
        <w:t>.</w:t>
      </w:r>
      <w:r w:rsidRPr="003F7A33">
        <w:rPr>
          <w:rFonts w:ascii="Times New Roman" w:hAnsi="Times New Roman" w:cs="Times New Roman"/>
        </w:rPr>
        <w:t xml:space="preserve"> and Xu, L.</w:t>
      </w:r>
      <w:r w:rsidR="00340C18">
        <w:rPr>
          <w:rFonts w:ascii="Times New Roman" w:hAnsi="Times New Roman" w:cs="Times New Roman"/>
        </w:rPr>
        <w:t xml:space="preserve"> (2019).</w:t>
      </w:r>
      <w:r w:rsidRPr="003F7A33">
        <w:rPr>
          <w:rFonts w:ascii="Times New Roman" w:hAnsi="Times New Roman" w:cs="Times New Roman"/>
        </w:rPr>
        <w:t xml:space="preserve"> Do exchange-traded fund flows increase the volatility of the </w:t>
      </w:r>
    </w:p>
    <w:p w:rsidR="00CC5059" w:rsidRDefault="003F7A33" w:rsidP="00CC5059">
      <w:pPr>
        <w:spacing w:line="480" w:lineRule="auto"/>
        <w:ind w:firstLine="720"/>
        <w:rPr>
          <w:rFonts w:ascii="Times New Roman" w:hAnsi="Times New Roman" w:cs="Times New Roman"/>
          <w:i/>
        </w:rPr>
      </w:pPr>
      <w:r w:rsidRPr="003F7A33">
        <w:rPr>
          <w:rFonts w:ascii="Times New Roman" w:hAnsi="Times New Roman" w:cs="Times New Roman"/>
        </w:rPr>
        <w:t xml:space="preserve">underlying index? Evidence from the emerging market in China. </w:t>
      </w:r>
      <w:r w:rsidRPr="00D35D3E">
        <w:rPr>
          <w:rFonts w:ascii="Times New Roman" w:hAnsi="Times New Roman" w:cs="Times New Roman"/>
          <w:i/>
        </w:rPr>
        <w:t xml:space="preserve">Accounting &amp; </w:t>
      </w:r>
    </w:p>
    <w:p w:rsidR="00F30A28" w:rsidRDefault="003F7A33" w:rsidP="00F30A28">
      <w:pPr>
        <w:spacing w:line="480" w:lineRule="auto"/>
        <w:ind w:left="720"/>
        <w:rPr>
          <w:rFonts w:ascii="Times New Roman" w:hAnsi="Times New Roman" w:cs="Times New Roman"/>
        </w:rPr>
      </w:pPr>
      <w:r w:rsidRPr="00D35D3E">
        <w:rPr>
          <w:rFonts w:ascii="Times New Roman" w:hAnsi="Times New Roman" w:cs="Times New Roman"/>
          <w:i/>
        </w:rPr>
        <w:t>Finance</w:t>
      </w:r>
      <w:r w:rsidRPr="003F7A33">
        <w:rPr>
          <w:rFonts w:ascii="Times New Roman" w:hAnsi="Times New Roman" w:cs="Times New Roman"/>
        </w:rPr>
        <w:t>,</w:t>
      </w:r>
      <w:r w:rsidR="00492CD8">
        <w:rPr>
          <w:rFonts w:ascii="Times New Roman" w:hAnsi="Times New Roman" w:cs="Times New Roman"/>
        </w:rPr>
        <w:t xml:space="preserve"> </w:t>
      </w:r>
      <w:r w:rsidR="003B380C">
        <w:rPr>
          <w:rFonts w:ascii="Times New Roman" w:hAnsi="Times New Roman" w:cs="Times New Roman"/>
        </w:rPr>
        <w:t xml:space="preserve">58, </w:t>
      </w:r>
      <w:r w:rsidRPr="003F7A33">
        <w:rPr>
          <w:rFonts w:ascii="Times New Roman" w:hAnsi="Times New Roman" w:cs="Times New Roman"/>
        </w:rPr>
        <w:t>1525-1548.</w:t>
      </w:r>
    </w:p>
    <w:p w:rsidR="006952FF" w:rsidRDefault="006952FF" w:rsidP="00F83705">
      <w:pPr>
        <w:spacing w:line="480" w:lineRule="auto"/>
        <w:rPr>
          <w:rFonts w:ascii="Times New Roman" w:hAnsi="Times New Roman" w:cs="Times New Roman"/>
        </w:rPr>
      </w:pPr>
    </w:p>
    <w:p w:rsidR="00B40FED" w:rsidRPr="007F6786" w:rsidRDefault="00B40FED" w:rsidP="002D3098">
      <w:pPr>
        <w:spacing w:line="480" w:lineRule="auto"/>
        <w:ind w:firstLine="720"/>
        <w:rPr>
          <w:rFonts w:ascii="Times New Roman" w:hAnsi="Times New Roman" w:cs="Times New Roman"/>
        </w:rPr>
      </w:pPr>
    </w:p>
    <w:sectPr w:rsidR="00B40FED" w:rsidRPr="007F6786" w:rsidSect="00A93E0A">
      <w:headerReference w:type="even" r:id="rId16"/>
      <w:headerReference w:type="default" r:id="rId17"/>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545" w:rsidRDefault="001B4545" w:rsidP="00B9327A">
      <w:r>
        <w:separator/>
      </w:r>
    </w:p>
  </w:endnote>
  <w:endnote w:type="continuationSeparator" w:id="0">
    <w:p w:rsidR="001B4545" w:rsidRDefault="001B4545" w:rsidP="00B9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545" w:rsidRDefault="001B4545" w:rsidP="00B9327A">
      <w:r>
        <w:separator/>
      </w:r>
    </w:p>
  </w:footnote>
  <w:footnote w:type="continuationSeparator" w:id="0">
    <w:p w:rsidR="001B4545" w:rsidRDefault="001B4545" w:rsidP="00B9327A">
      <w:r>
        <w:continuationSeparator/>
      </w:r>
    </w:p>
  </w:footnote>
  <w:footnote w:id="1">
    <w:p w:rsidR="006F2B65" w:rsidRPr="00C502B0" w:rsidRDefault="006F2B65" w:rsidP="00006A96">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40 new issues in 2018, 25 in 2017, 17 in 2016, 18 in 2015, 18 in 2014, 29 in 2013. Data obtained from Wind.</w:t>
      </w:r>
    </w:p>
  </w:footnote>
  <w:footnote w:id="2">
    <w:p w:rsidR="006F2B65" w:rsidRPr="00BB4600" w:rsidRDefault="006F2B65" w:rsidP="00053A2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Public information from these funds’ official websites is used as references here. For more details please see: </w:t>
      </w:r>
      <w:hyperlink r:id="rId1" w:history="1">
        <w:r w:rsidRPr="00D600A0">
          <w:rPr>
            <w:rStyle w:val="Hyperlink"/>
            <w:rFonts w:ascii="Times New Roman" w:hAnsi="Times New Roman" w:cs="Times New Roman"/>
          </w:rPr>
          <w:t>https://www.huatai-pb.com/service/faq/chanpin/zhishu/510300/index.html</w:t>
        </w:r>
      </w:hyperlink>
      <w:r>
        <w:rPr>
          <w:rFonts w:ascii="Times New Roman" w:hAnsi="Times New Roman" w:cs="Times New Roman"/>
        </w:rPr>
        <w:t xml:space="preserve"> and </w:t>
      </w:r>
      <w:hyperlink r:id="rId2" w:history="1">
        <w:r w:rsidRPr="00D600A0">
          <w:rPr>
            <w:rStyle w:val="Hyperlink"/>
            <w:rFonts w:ascii="Times New Roman" w:hAnsi="Times New Roman" w:cs="Times New Roman"/>
          </w:rPr>
          <w:t>https://pic.bankofchina.com/bocappd/agreement/201205/P020120510492463118389.pdf</w:t>
        </w:r>
      </w:hyperlink>
    </w:p>
  </w:footnote>
  <w:footnote w:id="3">
    <w:p w:rsidR="006F2B65" w:rsidRPr="00BB4600" w:rsidRDefault="006F2B65" w:rsidP="00F13445">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Creation unit, referring to a bundle of shares of ETF, is a crucial concept in the mechanism of ETF. When the market of ETF deviates from the underlying NAV, authorized participants can create and redeem creation units to capture the price difference.</w:t>
      </w:r>
    </w:p>
  </w:footnote>
  <w:footnote w:id="4">
    <w:p w:rsidR="006F2B65" w:rsidRPr="00BB4600" w:rsidRDefault="006F2B65" w:rsidP="003B3C1C">
      <w:pPr>
        <w:pStyle w:val="FootnoteText"/>
        <w:rPr>
          <w:rFonts w:ascii="Times New Roman" w:hAnsi="Times New Roman" w:cs="Times New Roman"/>
          <w:lang w:eastAsia="zh-CN"/>
        </w:rPr>
      </w:pPr>
      <w:r>
        <w:rPr>
          <w:rStyle w:val="FootnoteReference"/>
        </w:rPr>
        <w:footnoteRef/>
      </w:r>
      <w:r>
        <w:t xml:space="preserve"> </w:t>
      </w:r>
      <w:r>
        <w:rPr>
          <w:rFonts w:ascii="Times New Roman" w:hAnsi="Times New Roman" w:cs="Times New Roman"/>
        </w:rPr>
        <w:t xml:space="preserve">The data downloaded from Wind database </w:t>
      </w:r>
      <w:r>
        <w:rPr>
          <w:rFonts w:ascii="Times New Roman" w:hAnsi="Times New Roman" w:cs="Times New Roman"/>
          <w:lang w:eastAsia="zh-CN"/>
        </w:rPr>
        <w:t>are accurate to 3 decimal places. This means that the market closing price of ETFs may not be exactly the same as the NAV but is equivalent at the 3 decimal precision level.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2342449"/>
      <w:docPartObj>
        <w:docPartGallery w:val="Page Numbers (Top of Page)"/>
        <w:docPartUnique/>
      </w:docPartObj>
    </w:sdtPr>
    <w:sdtEndPr>
      <w:rPr>
        <w:rStyle w:val="PageNumber"/>
      </w:rPr>
    </w:sdtEndPr>
    <w:sdtContent>
      <w:p w:rsidR="006F2B65" w:rsidRDefault="006F2B65" w:rsidP="00B83D6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F2B65" w:rsidRDefault="006F2B65" w:rsidP="0090180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19311970"/>
      <w:docPartObj>
        <w:docPartGallery w:val="Page Numbers (Top of Page)"/>
        <w:docPartUnique/>
      </w:docPartObj>
    </w:sdtPr>
    <w:sdtEndPr>
      <w:rPr>
        <w:rStyle w:val="PageNumber"/>
      </w:rPr>
    </w:sdtEndPr>
    <w:sdtContent>
      <w:p w:rsidR="006F2B65" w:rsidRDefault="006F2B65" w:rsidP="00B83D65">
        <w:pPr>
          <w:pStyle w:val="Header"/>
          <w:framePr w:wrap="none" w:vAnchor="text" w:hAnchor="margin" w:xAlign="right" w:y="1"/>
          <w:rPr>
            <w:rStyle w:val="PageNumber"/>
          </w:rPr>
        </w:pPr>
        <w:r w:rsidRPr="00901809">
          <w:rPr>
            <w:rStyle w:val="PageNumber"/>
            <w:rFonts w:ascii="Times New Roman" w:hAnsi="Times New Roman" w:cs="Times New Roman"/>
          </w:rPr>
          <w:fldChar w:fldCharType="begin"/>
        </w:r>
        <w:r w:rsidRPr="00901809">
          <w:rPr>
            <w:rStyle w:val="PageNumber"/>
            <w:rFonts w:ascii="Times New Roman" w:hAnsi="Times New Roman" w:cs="Times New Roman"/>
          </w:rPr>
          <w:instrText xml:space="preserve"> PAGE </w:instrText>
        </w:r>
        <w:r w:rsidRPr="00901809">
          <w:rPr>
            <w:rStyle w:val="PageNumber"/>
            <w:rFonts w:ascii="Times New Roman" w:hAnsi="Times New Roman" w:cs="Times New Roman"/>
          </w:rPr>
          <w:fldChar w:fldCharType="separate"/>
        </w:r>
        <w:r w:rsidRPr="00901809">
          <w:rPr>
            <w:rStyle w:val="PageNumber"/>
            <w:rFonts w:ascii="Times New Roman" w:hAnsi="Times New Roman" w:cs="Times New Roman"/>
            <w:noProof/>
          </w:rPr>
          <w:t>2</w:t>
        </w:r>
        <w:r w:rsidRPr="00901809">
          <w:rPr>
            <w:rStyle w:val="PageNumber"/>
            <w:rFonts w:ascii="Times New Roman" w:hAnsi="Times New Roman" w:cs="Times New Roman"/>
          </w:rPr>
          <w:fldChar w:fldCharType="end"/>
        </w:r>
      </w:p>
    </w:sdtContent>
  </w:sdt>
  <w:p w:rsidR="006F2B65" w:rsidRPr="00901809" w:rsidRDefault="006F2B65" w:rsidP="00901809">
    <w:pPr>
      <w:pStyle w:val="Header"/>
      <w:ind w:right="360"/>
      <w:rPr>
        <w:rFonts w:ascii="Times New Roman" w:hAnsi="Times New Roman" w:cs="Times New Roman"/>
      </w:rPr>
    </w:pPr>
    <w:r>
      <w:tab/>
    </w:r>
    <w:r>
      <w:tab/>
      <w:t xml:space="preserve">   </w:t>
    </w:r>
    <w:r w:rsidRPr="00901809">
      <w:rPr>
        <w:rFonts w:ascii="Times New Roman" w:hAnsi="Times New Roman" w:cs="Times New Roman"/>
      </w:rPr>
      <w:t>Chen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03A0D"/>
    <w:multiLevelType w:val="hybridMultilevel"/>
    <w:tmpl w:val="3FE45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86"/>
    <w:rsid w:val="000000EF"/>
    <w:rsid w:val="0000028E"/>
    <w:rsid w:val="00000605"/>
    <w:rsid w:val="00000FFB"/>
    <w:rsid w:val="000015A2"/>
    <w:rsid w:val="0000277A"/>
    <w:rsid w:val="00002CC4"/>
    <w:rsid w:val="00003335"/>
    <w:rsid w:val="0000415D"/>
    <w:rsid w:val="00004172"/>
    <w:rsid w:val="0000481A"/>
    <w:rsid w:val="000049D8"/>
    <w:rsid w:val="000066BD"/>
    <w:rsid w:val="00006A96"/>
    <w:rsid w:val="00006E95"/>
    <w:rsid w:val="00007389"/>
    <w:rsid w:val="00007A8A"/>
    <w:rsid w:val="00007F5E"/>
    <w:rsid w:val="00010B6E"/>
    <w:rsid w:val="000122A6"/>
    <w:rsid w:val="00012940"/>
    <w:rsid w:val="000132D7"/>
    <w:rsid w:val="000134A2"/>
    <w:rsid w:val="00013966"/>
    <w:rsid w:val="000139A9"/>
    <w:rsid w:val="00014C13"/>
    <w:rsid w:val="000150DA"/>
    <w:rsid w:val="0001568A"/>
    <w:rsid w:val="00015781"/>
    <w:rsid w:val="000159F6"/>
    <w:rsid w:val="00015D75"/>
    <w:rsid w:val="00016488"/>
    <w:rsid w:val="00016D7A"/>
    <w:rsid w:val="00017481"/>
    <w:rsid w:val="000203A3"/>
    <w:rsid w:val="000203F6"/>
    <w:rsid w:val="0002090E"/>
    <w:rsid w:val="00020A3F"/>
    <w:rsid w:val="00020D22"/>
    <w:rsid w:val="00020D29"/>
    <w:rsid w:val="00022FEB"/>
    <w:rsid w:val="00023975"/>
    <w:rsid w:val="00023F2D"/>
    <w:rsid w:val="00024120"/>
    <w:rsid w:val="00024678"/>
    <w:rsid w:val="00024B91"/>
    <w:rsid w:val="00024CD0"/>
    <w:rsid w:val="00024D12"/>
    <w:rsid w:val="00025098"/>
    <w:rsid w:val="0002582F"/>
    <w:rsid w:val="00025898"/>
    <w:rsid w:val="00025D91"/>
    <w:rsid w:val="00025EEE"/>
    <w:rsid w:val="000264C1"/>
    <w:rsid w:val="00026791"/>
    <w:rsid w:val="00030372"/>
    <w:rsid w:val="000323B2"/>
    <w:rsid w:val="000324B6"/>
    <w:rsid w:val="0003269C"/>
    <w:rsid w:val="000327E0"/>
    <w:rsid w:val="00032975"/>
    <w:rsid w:val="00032AD9"/>
    <w:rsid w:val="00032FB0"/>
    <w:rsid w:val="000333FD"/>
    <w:rsid w:val="00033404"/>
    <w:rsid w:val="00034AB8"/>
    <w:rsid w:val="00034DE2"/>
    <w:rsid w:val="0003573A"/>
    <w:rsid w:val="00035A46"/>
    <w:rsid w:val="000361C8"/>
    <w:rsid w:val="00036802"/>
    <w:rsid w:val="00036EAD"/>
    <w:rsid w:val="00037A94"/>
    <w:rsid w:val="00040A51"/>
    <w:rsid w:val="000412B1"/>
    <w:rsid w:val="00041AF2"/>
    <w:rsid w:val="00041C46"/>
    <w:rsid w:val="00041F5F"/>
    <w:rsid w:val="000427A0"/>
    <w:rsid w:val="00043404"/>
    <w:rsid w:val="00044517"/>
    <w:rsid w:val="0004453F"/>
    <w:rsid w:val="00045319"/>
    <w:rsid w:val="000458FB"/>
    <w:rsid w:val="0004656B"/>
    <w:rsid w:val="0004691F"/>
    <w:rsid w:val="00046FDA"/>
    <w:rsid w:val="00051334"/>
    <w:rsid w:val="000513DB"/>
    <w:rsid w:val="000515B2"/>
    <w:rsid w:val="000518F3"/>
    <w:rsid w:val="00051C04"/>
    <w:rsid w:val="000526E1"/>
    <w:rsid w:val="0005322C"/>
    <w:rsid w:val="00053323"/>
    <w:rsid w:val="0005387E"/>
    <w:rsid w:val="00053A29"/>
    <w:rsid w:val="00054980"/>
    <w:rsid w:val="00055299"/>
    <w:rsid w:val="00055D16"/>
    <w:rsid w:val="00056009"/>
    <w:rsid w:val="000578A3"/>
    <w:rsid w:val="00060BAA"/>
    <w:rsid w:val="00061101"/>
    <w:rsid w:val="00061168"/>
    <w:rsid w:val="00062306"/>
    <w:rsid w:val="000627C8"/>
    <w:rsid w:val="00062E6E"/>
    <w:rsid w:val="000650FE"/>
    <w:rsid w:val="000653FE"/>
    <w:rsid w:val="00065FE5"/>
    <w:rsid w:val="00066D49"/>
    <w:rsid w:val="000670B3"/>
    <w:rsid w:val="00067860"/>
    <w:rsid w:val="00067C9C"/>
    <w:rsid w:val="00071A69"/>
    <w:rsid w:val="0007219D"/>
    <w:rsid w:val="00073683"/>
    <w:rsid w:val="00073D69"/>
    <w:rsid w:val="000741FA"/>
    <w:rsid w:val="00074C6F"/>
    <w:rsid w:val="00074FF7"/>
    <w:rsid w:val="00075064"/>
    <w:rsid w:val="0007605E"/>
    <w:rsid w:val="00076D2D"/>
    <w:rsid w:val="000775A1"/>
    <w:rsid w:val="0007773D"/>
    <w:rsid w:val="00077BF3"/>
    <w:rsid w:val="00077E6A"/>
    <w:rsid w:val="000808BC"/>
    <w:rsid w:val="00080D74"/>
    <w:rsid w:val="00083348"/>
    <w:rsid w:val="000834A3"/>
    <w:rsid w:val="000836A0"/>
    <w:rsid w:val="00083ADA"/>
    <w:rsid w:val="0008509D"/>
    <w:rsid w:val="00085A9B"/>
    <w:rsid w:val="00086072"/>
    <w:rsid w:val="00086467"/>
    <w:rsid w:val="00086588"/>
    <w:rsid w:val="00086B3F"/>
    <w:rsid w:val="00087072"/>
    <w:rsid w:val="0009016F"/>
    <w:rsid w:val="00091D5E"/>
    <w:rsid w:val="000932A3"/>
    <w:rsid w:val="000939EF"/>
    <w:rsid w:val="00094243"/>
    <w:rsid w:val="000944EC"/>
    <w:rsid w:val="00094B7A"/>
    <w:rsid w:val="000955A2"/>
    <w:rsid w:val="000957F6"/>
    <w:rsid w:val="000958FE"/>
    <w:rsid w:val="0009596F"/>
    <w:rsid w:val="000962C0"/>
    <w:rsid w:val="00096419"/>
    <w:rsid w:val="0009644E"/>
    <w:rsid w:val="00097507"/>
    <w:rsid w:val="000975DB"/>
    <w:rsid w:val="000A07A1"/>
    <w:rsid w:val="000A0E98"/>
    <w:rsid w:val="000A1C11"/>
    <w:rsid w:val="000A244A"/>
    <w:rsid w:val="000A245F"/>
    <w:rsid w:val="000A2FD9"/>
    <w:rsid w:val="000A2FE1"/>
    <w:rsid w:val="000A380B"/>
    <w:rsid w:val="000A3E6E"/>
    <w:rsid w:val="000A406A"/>
    <w:rsid w:val="000A5778"/>
    <w:rsid w:val="000A5CCC"/>
    <w:rsid w:val="000A5DBE"/>
    <w:rsid w:val="000A5ECF"/>
    <w:rsid w:val="000A6614"/>
    <w:rsid w:val="000A71FE"/>
    <w:rsid w:val="000A7866"/>
    <w:rsid w:val="000A7FC4"/>
    <w:rsid w:val="000B0896"/>
    <w:rsid w:val="000B0C35"/>
    <w:rsid w:val="000B19B6"/>
    <w:rsid w:val="000B1C96"/>
    <w:rsid w:val="000B2018"/>
    <w:rsid w:val="000B270F"/>
    <w:rsid w:val="000B33AA"/>
    <w:rsid w:val="000B35D7"/>
    <w:rsid w:val="000B363F"/>
    <w:rsid w:val="000B38EC"/>
    <w:rsid w:val="000B3D50"/>
    <w:rsid w:val="000B41C1"/>
    <w:rsid w:val="000B47BC"/>
    <w:rsid w:val="000B58DA"/>
    <w:rsid w:val="000B6E18"/>
    <w:rsid w:val="000B7B2D"/>
    <w:rsid w:val="000C03C9"/>
    <w:rsid w:val="000C06F8"/>
    <w:rsid w:val="000C171B"/>
    <w:rsid w:val="000C20D9"/>
    <w:rsid w:val="000C2E4C"/>
    <w:rsid w:val="000C3703"/>
    <w:rsid w:val="000C370F"/>
    <w:rsid w:val="000C4B8F"/>
    <w:rsid w:val="000C4BEA"/>
    <w:rsid w:val="000C56B3"/>
    <w:rsid w:val="000C56EA"/>
    <w:rsid w:val="000C6502"/>
    <w:rsid w:val="000C69E6"/>
    <w:rsid w:val="000C7684"/>
    <w:rsid w:val="000C7CB0"/>
    <w:rsid w:val="000D0467"/>
    <w:rsid w:val="000D0FB4"/>
    <w:rsid w:val="000D0FCC"/>
    <w:rsid w:val="000D13DB"/>
    <w:rsid w:val="000D188E"/>
    <w:rsid w:val="000D1A75"/>
    <w:rsid w:val="000D1BD7"/>
    <w:rsid w:val="000D25A5"/>
    <w:rsid w:val="000D2709"/>
    <w:rsid w:val="000D29B4"/>
    <w:rsid w:val="000D2C13"/>
    <w:rsid w:val="000D2E27"/>
    <w:rsid w:val="000D340B"/>
    <w:rsid w:val="000D3924"/>
    <w:rsid w:val="000D39FE"/>
    <w:rsid w:val="000D3A11"/>
    <w:rsid w:val="000D5074"/>
    <w:rsid w:val="000D5854"/>
    <w:rsid w:val="000D5AA8"/>
    <w:rsid w:val="000D5D5E"/>
    <w:rsid w:val="000D60F8"/>
    <w:rsid w:val="000D71CF"/>
    <w:rsid w:val="000D7607"/>
    <w:rsid w:val="000E0182"/>
    <w:rsid w:val="000E0231"/>
    <w:rsid w:val="000E0A87"/>
    <w:rsid w:val="000E133E"/>
    <w:rsid w:val="000E1BA2"/>
    <w:rsid w:val="000E242C"/>
    <w:rsid w:val="000E2CE0"/>
    <w:rsid w:val="000E36A1"/>
    <w:rsid w:val="000E41ED"/>
    <w:rsid w:val="000E59F7"/>
    <w:rsid w:val="000E5E22"/>
    <w:rsid w:val="000E6478"/>
    <w:rsid w:val="000E6D66"/>
    <w:rsid w:val="000E75F4"/>
    <w:rsid w:val="000E7837"/>
    <w:rsid w:val="000F08E2"/>
    <w:rsid w:val="000F0BFA"/>
    <w:rsid w:val="000F0D78"/>
    <w:rsid w:val="000F1E5F"/>
    <w:rsid w:val="000F2477"/>
    <w:rsid w:val="000F25B0"/>
    <w:rsid w:val="000F33D2"/>
    <w:rsid w:val="000F3722"/>
    <w:rsid w:val="000F3CC1"/>
    <w:rsid w:val="000F46D7"/>
    <w:rsid w:val="000F46F1"/>
    <w:rsid w:val="000F4B35"/>
    <w:rsid w:val="000F55AE"/>
    <w:rsid w:val="000F6344"/>
    <w:rsid w:val="000F6701"/>
    <w:rsid w:val="000F6A7D"/>
    <w:rsid w:val="000F7744"/>
    <w:rsid w:val="000F7D00"/>
    <w:rsid w:val="0010041A"/>
    <w:rsid w:val="00100611"/>
    <w:rsid w:val="00100B74"/>
    <w:rsid w:val="00101577"/>
    <w:rsid w:val="001016D4"/>
    <w:rsid w:val="00101764"/>
    <w:rsid w:val="001027CB"/>
    <w:rsid w:val="00102E2D"/>
    <w:rsid w:val="0010320F"/>
    <w:rsid w:val="001033D8"/>
    <w:rsid w:val="00103D0C"/>
    <w:rsid w:val="00103ED5"/>
    <w:rsid w:val="00104499"/>
    <w:rsid w:val="00104B13"/>
    <w:rsid w:val="00104EA5"/>
    <w:rsid w:val="00105519"/>
    <w:rsid w:val="00105688"/>
    <w:rsid w:val="0010608E"/>
    <w:rsid w:val="00106388"/>
    <w:rsid w:val="00107A92"/>
    <w:rsid w:val="00107BD3"/>
    <w:rsid w:val="00107C86"/>
    <w:rsid w:val="00107DEA"/>
    <w:rsid w:val="0011018D"/>
    <w:rsid w:val="001105C9"/>
    <w:rsid w:val="00111A8A"/>
    <w:rsid w:val="001123F9"/>
    <w:rsid w:val="00112864"/>
    <w:rsid w:val="00113023"/>
    <w:rsid w:val="00114F86"/>
    <w:rsid w:val="00115A57"/>
    <w:rsid w:val="00115ED1"/>
    <w:rsid w:val="00116085"/>
    <w:rsid w:val="001163E7"/>
    <w:rsid w:val="001166B6"/>
    <w:rsid w:val="00116D2A"/>
    <w:rsid w:val="00116F6D"/>
    <w:rsid w:val="001171B7"/>
    <w:rsid w:val="00120370"/>
    <w:rsid w:val="00121310"/>
    <w:rsid w:val="0012195B"/>
    <w:rsid w:val="0012238A"/>
    <w:rsid w:val="00122799"/>
    <w:rsid w:val="00122C91"/>
    <w:rsid w:val="00123100"/>
    <w:rsid w:val="00123590"/>
    <w:rsid w:val="00125909"/>
    <w:rsid w:val="00125DC1"/>
    <w:rsid w:val="001270F1"/>
    <w:rsid w:val="001274B8"/>
    <w:rsid w:val="0013024C"/>
    <w:rsid w:val="001325AE"/>
    <w:rsid w:val="00132771"/>
    <w:rsid w:val="00132BA7"/>
    <w:rsid w:val="001330C5"/>
    <w:rsid w:val="001336A7"/>
    <w:rsid w:val="00133B3D"/>
    <w:rsid w:val="00133F10"/>
    <w:rsid w:val="0013400D"/>
    <w:rsid w:val="001343B8"/>
    <w:rsid w:val="001351C0"/>
    <w:rsid w:val="00135663"/>
    <w:rsid w:val="00135834"/>
    <w:rsid w:val="00135ACB"/>
    <w:rsid w:val="0013659E"/>
    <w:rsid w:val="00136BAD"/>
    <w:rsid w:val="00137165"/>
    <w:rsid w:val="001372EC"/>
    <w:rsid w:val="00137437"/>
    <w:rsid w:val="00137AAE"/>
    <w:rsid w:val="00137E99"/>
    <w:rsid w:val="00140CA1"/>
    <w:rsid w:val="001422D6"/>
    <w:rsid w:val="00142ACB"/>
    <w:rsid w:val="00142C6C"/>
    <w:rsid w:val="00143347"/>
    <w:rsid w:val="00143608"/>
    <w:rsid w:val="001440A4"/>
    <w:rsid w:val="001440FB"/>
    <w:rsid w:val="001444E0"/>
    <w:rsid w:val="00145581"/>
    <w:rsid w:val="00145BB8"/>
    <w:rsid w:val="00146204"/>
    <w:rsid w:val="001464C4"/>
    <w:rsid w:val="00146848"/>
    <w:rsid w:val="00147289"/>
    <w:rsid w:val="001478A8"/>
    <w:rsid w:val="00150291"/>
    <w:rsid w:val="00150414"/>
    <w:rsid w:val="00150701"/>
    <w:rsid w:val="00150B19"/>
    <w:rsid w:val="00150EA2"/>
    <w:rsid w:val="00151A55"/>
    <w:rsid w:val="00151AC5"/>
    <w:rsid w:val="00151D26"/>
    <w:rsid w:val="001520D8"/>
    <w:rsid w:val="0015210D"/>
    <w:rsid w:val="0015234F"/>
    <w:rsid w:val="0015284C"/>
    <w:rsid w:val="001530B6"/>
    <w:rsid w:val="00153759"/>
    <w:rsid w:val="00153ABA"/>
    <w:rsid w:val="00154671"/>
    <w:rsid w:val="0015474C"/>
    <w:rsid w:val="00154B1A"/>
    <w:rsid w:val="00156136"/>
    <w:rsid w:val="001564FE"/>
    <w:rsid w:val="00156B00"/>
    <w:rsid w:val="00157132"/>
    <w:rsid w:val="001575ED"/>
    <w:rsid w:val="00157AFB"/>
    <w:rsid w:val="0016073D"/>
    <w:rsid w:val="00160D5B"/>
    <w:rsid w:val="001610C4"/>
    <w:rsid w:val="00161166"/>
    <w:rsid w:val="001611EF"/>
    <w:rsid w:val="00161243"/>
    <w:rsid w:val="00162673"/>
    <w:rsid w:val="00163D95"/>
    <w:rsid w:val="001642D4"/>
    <w:rsid w:val="00164722"/>
    <w:rsid w:val="00165012"/>
    <w:rsid w:val="001656C4"/>
    <w:rsid w:val="0016590A"/>
    <w:rsid w:val="001667CF"/>
    <w:rsid w:val="00167626"/>
    <w:rsid w:val="001678FF"/>
    <w:rsid w:val="00167B38"/>
    <w:rsid w:val="00167C19"/>
    <w:rsid w:val="001711C8"/>
    <w:rsid w:val="001715BE"/>
    <w:rsid w:val="00171745"/>
    <w:rsid w:val="001717CF"/>
    <w:rsid w:val="001718AF"/>
    <w:rsid w:val="00171AB8"/>
    <w:rsid w:val="001721E3"/>
    <w:rsid w:val="001729DB"/>
    <w:rsid w:val="00172E2C"/>
    <w:rsid w:val="001742BA"/>
    <w:rsid w:val="001744E0"/>
    <w:rsid w:val="0017586E"/>
    <w:rsid w:val="001759A0"/>
    <w:rsid w:val="00176E71"/>
    <w:rsid w:val="00180AE8"/>
    <w:rsid w:val="00180F6D"/>
    <w:rsid w:val="00182135"/>
    <w:rsid w:val="00182D37"/>
    <w:rsid w:val="00183698"/>
    <w:rsid w:val="001837F0"/>
    <w:rsid w:val="001843BB"/>
    <w:rsid w:val="0018457A"/>
    <w:rsid w:val="0018462D"/>
    <w:rsid w:val="00184715"/>
    <w:rsid w:val="0018506F"/>
    <w:rsid w:val="001856DB"/>
    <w:rsid w:val="00185EB8"/>
    <w:rsid w:val="0018644C"/>
    <w:rsid w:val="001870C4"/>
    <w:rsid w:val="00187461"/>
    <w:rsid w:val="001875E5"/>
    <w:rsid w:val="0018797F"/>
    <w:rsid w:val="001901B3"/>
    <w:rsid w:val="0019116B"/>
    <w:rsid w:val="00191518"/>
    <w:rsid w:val="0019153E"/>
    <w:rsid w:val="001917EA"/>
    <w:rsid w:val="0019205C"/>
    <w:rsid w:val="00192472"/>
    <w:rsid w:val="00193163"/>
    <w:rsid w:val="00193BEF"/>
    <w:rsid w:val="00194AE0"/>
    <w:rsid w:val="00194D92"/>
    <w:rsid w:val="00196501"/>
    <w:rsid w:val="001967FF"/>
    <w:rsid w:val="001A0C94"/>
    <w:rsid w:val="001A0DAC"/>
    <w:rsid w:val="001A1704"/>
    <w:rsid w:val="001A1A6F"/>
    <w:rsid w:val="001A2257"/>
    <w:rsid w:val="001A2882"/>
    <w:rsid w:val="001A2BD1"/>
    <w:rsid w:val="001A3227"/>
    <w:rsid w:val="001A4A2E"/>
    <w:rsid w:val="001A4B55"/>
    <w:rsid w:val="001A50AD"/>
    <w:rsid w:val="001A537C"/>
    <w:rsid w:val="001A5AE5"/>
    <w:rsid w:val="001A6642"/>
    <w:rsid w:val="001A6D2E"/>
    <w:rsid w:val="001A70E5"/>
    <w:rsid w:val="001B0478"/>
    <w:rsid w:val="001B0BEE"/>
    <w:rsid w:val="001B12E6"/>
    <w:rsid w:val="001B1BF5"/>
    <w:rsid w:val="001B1F67"/>
    <w:rsid w:val="001B2CC8"/>
    <w:rsid w:val="001B4545"/>
    <w:rsid w:val="001B45B4"/>
    <w:rsid w:val="001B4D17"/>
    <w:rsid w:val="001B5B74"/>
    <w:rsid w:val="001B628E"/>
    <w:rsid w:val="001B683C"/>
    <w:rsid w:val="001B7278"/>
    <w:rsid w:val="001B72C7"/>
    <w:rsid w:val="001B7327"/>
    <w:rsid w:val="001B797D"/>
    <w:rsid w:val="001B7A94"/>
    <w:rsid w:val="001B7EFF"/>
    <w:rsid w:val="001C0301"/>
    <w:rsid w:val="001C0CC0"/>
    <w:rsid w:val="001C1951"/>
    <w:rsid w:val="001C1E32"/>
    <w:rsid w:val="001C24F9"/>
    <w:rsid w:val="001C4485"/>
    <w:rsid w:val="001C4D61"/>
    <w:rsid w:val="001C5774"/>
    <w:rsid w:val="001C615C"/>
    <w:rsid w:val="001C62D3"/>
    <w:rsid w:val="001C7AAC"/>
    <w:rsid w:val="001C7C85"/>
    <w:rsid w:val="001D053D"/>
    <w:rsid w:val="001D075C"/>
    <w:rsid w:val="001D0C79"/>
    <w:rsid w:val="001D0EB2"/>
    <w:rsid w:val="001D1001"/>
    <w:rsid w:val="001D1091"/>
    <w:rsid w:val="001D1A1D"/>
    <w:rsid w:val="001D1B1F"/>
    <w:rsid w:val="001D3054"/>
    <w:rsid w:val="001D46D0"/>
    <w:rsid w:val="001D64EA"/>
    <w:rsid w:val="001D689F"/>
    <w:rsid w:val="001D7841"/>
    <w:rsid w:val="001E05F3"/>
    <w:rsid w:val="001E1A2E"/>
    <w:rsid w:val="001E21F9"/>
    <w:rsid w:val="001E2BD3"/>
    <w:rsid w:val="001E3B7E"/>
    <w:rsid w:val="001E3DD3"/>
    <w:rsid w:val="001E3ECA"/>
    <w:rsid w:val="001E46C5"/>
    <w:rsid w:val="001E4ACD"/>
    <w:rsid w:val="001E5354"/>
    <w:rsid w:val="001E5ACF"/>
    <w:rsid w:val="001E5F5E"/>
    <w:rsid w:val="001E6D0F"/>
    <w:rsid w:val="001E719D"/>
    <w:rsid w:val="001F1DFE"/>
    <w:rsid w:val="001F260F"/>
    <w:rsid w:val="001F2722"/>
    <w:rsid w:val="001F277A"/>
    <w:rsid w:val="001F2AC9"/>
    <w:rsid w:val="001F2D04"/>
    <w:rsid w:val="001F2D4F"/>
    <w:rsid w:val="001F2EF6"/>
    <w:rsid w:val="001F2F8B"/>
    <w:rsid w:val="001F3337"/>
    <w:rsid w:val="001F343A"/>
    <w:rsid w:val="001F37DB"/>
    <w:rsid w:val="001F3D2C"/>
    <w:rsid w:val="001F437A"/>
    <w:rsid w:val="001F5A0A"/>
    <w:rsid w:val="001F6559"/>
    <w:rsid w:val="001F6803"/>
    <w:rsid w:val="001F69AD"/>
    <w:rsid w:val="002003A8"/>
    <w:rsid w:val="002003B0"/>
    <w:rsid w:val="00200C61"/>
    <w:rsid w:val="00201372"/>
    <w:rsid w:val="0020202D"/>
    <w:rsid w:val="002020D1"/>
    <w:rsid w:val="0020358E"/>
    <w:rsid w:val="002036FB"/>
    <w:rsid w:val="00203A8C"/>
    <w:rsid w:val="00204BE6"/>
    <w:rsid w:val="00205463"/>
    <w:rsid w:val="00205B01"/>
    <w:rsid w:val="00205B5F"/>
    <w:rsid w:val="0020600C"/>
    <w:rsid w:val="002061D7"/>
    <w:rsid w:val="002069AB"/>
    <w:rsid w:val="00206E6C"/>
    <w:rsid w:val="002072C2"/>
    <w:rsid w:val="002072FF"/>
    <w:rsid w:val="00207911"/>
    <w:rsid w:val="0021056B"/>
    <w:rsid w:val="002106BC"/>
    <w:rsid w:val="00211642"/>
    <w:rsid w:val="00211A4F"/>
    <w:rsid w:val="00212AA3"/>
    <w:rsid w:val="0021337C"/>
    <w:rsid w:val="00214031"/>
    <w:rsid w:val="00215274"/>
    <w:rsid w:val="00216244"/>
    <w:rsid w:val="0021624B"/>
    <w:rsid w:val="00216E93"/>
    <w:rsid w:val="00216FC1"/>
    <w:rsid w:val="00217F2D"/>
    <w:rsid w:val="002204B4"/>
    <w:rsid w:val="002205B9"/>
    <w:rsid w:val="00220B65"/>
    <w:rsid w:val="00220BC2"/>
    <w:rsid w:val="00220EA0"/>
    <w:rsid w:val="00221DD3"/>
    <w:rsid w:val="00222439"/>
    <w:rsid w:val="00222626"/>
    <w:rsid w:val="002229A9"/>
    <w:rsid w:val="00222C77"/>
    <w:rsid w:val="00223208"/>
    <w:rsid w:val="0022334E"/>
    <w:rsid w:val="002233CF"/>
    <w:rsid w:val="002236C7"/>
    <w:rsid w:val="002239C9"/>
    <w:rsid w:val="002249F2"/>
    <w:rsid w:val="00224BA7"/>
    <w:rsid w:val="00225BE1"/>
    <w:rsid w:val="002265A9"/>
    <w:rsid w:val="0022665E"/>
    <w:rsid w:val="00226939"/>
    <w:rsid w:val="002302EB"/>
    <w:rsid w:val="00232821"/>
    <w:rsid w:val="002331CA"/>
    <w:rsid w:val="00233710"/>
    <w:rsid w:val="00233A7F"/>
    <w:rsid w:val="00233DA2"/>
    <w:rsid w:val="00234023"/>
    <w:rsid w:val="002340E5"/>
    <w:rsid w:val="0023497D"/>
    <w:rsid w:val="00234E76"/>
    <w:rsid w:val="002357A9"/>
    <w:rsid w:val="0023589B"/>
    <w:rsid w:val="002360B6"/>
    <w:rsid w:val="00236C05"/>
    <w:rsid w:val="00236C6E"/>
    <w:rsid w:val="00236E30"/>
    <w:rsid w:val="002370CD"/>
    <w:rsid w:val="00237F11"/>
    <w:rsid w:val="0024029A"/>
    <w:rsid w:val="002406C3"/>
    <w:rsid w:val="00240B3D"/>
    <w:rsid w:val="0024150F"/>
    <w:rsid w:val="00243F70"/>
    <w:rsid w:val="00245309"/>
    <w:rsid w:val="002455CB"/>
    <w:rsid w:val="0024583D"/>
    <w:rsid w:val="00246042"/>
    <w:rsid w:val="0024648C"/>
    <w:rsid w:val="00247A9A"/>
    <w:rsid w:val="002501D2"/>
    <w:rsid w:val="002501D6"/>
    <w:rsid w:val="002504BA"/>
    <w:rsid w:val="00251E28"/>
    <w:rsid w:val="00253411"/>
    <w:rsid w:val="0025380C"/>
    <w:rsid w:val="002542B2"/>
    <w:rsid w:val="002544D8"/>
    <w:rsid w:val="00255482"/>
    <w:rsid w:val="00255BFF"/>
    <w:rsid w:val="00256CD0"/>
    <w:rsid w:val="00256D22"/>
    <w:rsid w:val="00257487"/>
    <w:rsid w:val="0025796D"/>
    <w:rsid w:val="002600DF"/>
    <w:rsid w:val="002606AE"/>
    <w:rsid w:val="00260D83"/>
    <w:rsid w:val="002611E8"/>
    <w:rsid w:val="002614F2"/>
    <w:rsid w:val="00261675"/>
    <w:rsid w:val="00262013"/>
    <w:rsid w:val="002623D3"/>
    <w:rsid w:val="00262657"/>
    <w:rsid w:val="0026449D"/>
    <w:rsid w:val="00264910"/>
    <w:rsid w:val="00264D07"/>
    <w:rsid w:val="00265040"/>
    <w:rsid w:val="0026508D"/>
    <w:rsid w:val="0026548E"/>
    <w:rsid w:val="002657CB"/>
    <w:rsid w:val="0026639F"/>
    <w:rsid w:val="00267902"/>
    <w:rsid w:val="00267BC4"/>
    <w:rsid w:val="0027063F"/>
    <w:rsid w:val="00270673"/>
    <w:rsid w:val="00271FFE"/>
    <w:rsid w:val="00273230"/>
    <w:rsid w:val="00273FF1"/>
    <w:rsid w:val="00274F9A"/>
    <w:rsid w:val="00275FE8"/>
    <w:rsid w:val="00276222"/>
    <w:rsid w:val="0027625A"/>
    <w:rsid w:val="002769BD"/>
    <w:rsid w:val="002769DD"/>
    <w:rsid w:val="002771D1"/>
    <w:rsid w:val="002775D4"/>
    <w:rsid w:val="00277A55"/>
    <w:rsid w:val="00280206"/>
    <w:rsid w:val="0028057B"/>
    <w:rsid w:val="00280E67"/>
    <w:rsid w:val="00281912"/>
    <w:rsid w:val="00281BA4"/>
    <w:rsid w:val="002826FE"/>
    <w:rsid w:val="0028319C"/>
    <w:rsid w:val="00283371"/>
    <w:rsid w:val="00283892"/>
    <w:rsid w:val="00283B1E"/>
    <w:rsid w:val="00283E15"/>
    <w:rsid w:val="00285439"/>
    <w:rsid w:val="0028591A"/>
    <w:rsid w:val="002870F5"/>
    <w:rsid w:val="00287B76"/>
    <w:rsid w:val="00287C6B"/>
    <w:rsid w:val="00290C8C"/>
    <w:rsid w:val="00291996"/>
    <w:rsid w:val="002920E1"/>
    <w:rsid w:val="00292274"/>
    <w:rsid w:val="002931C6"/>
    <w:rsid w:val="002931E6"/>
    <w:rsid w:val="00293388"/>
    <w:rsid w:val="00293633"/>
    <w:rsid w:val="0029394A"/>
    <w:rsid w:val="002945DE"/>
    <w:rsid w:val="00294DDF"/>
    <w:rsid w:val="002951BA"/>
    <w:rsid w:val="0029542C"/>
    <w:rsid w:val="0029627C"/>
    <w:rsid w:val="00296D9F"/>
    <w:rsid w:val="00297888"/>
    <w:rsid w:val="002A0123"/>
    <w:rsid w:val="002A07A3"/>
    <w:rsid w:val="002A0F8D"/>
    <w:rsid w:val="002A14E0"/>
    <w:rsid w:val="002A1B51"/>
    <w:rsid w:val="002A22E9"/>
    <w:rsid w:val="002A2E51"/>
    <w:rsid w:val="002A3B4A"/>
    <w:rsid w:val="002A4CC7"/>
    <w:rsid w:val="002A4E63"/>
    <w:rsid w:val="002A4FCD"/>
    <w:rsid w:val="002A5209"/>
    <w:rsid w:val="002A577F"/>
    <w:rsid w:val="002A57C2"/>
    <w:rsid w:val="002A6EFB"/>
    <w:rsid w:val="002A6FCA"/>
    <w:rsid w:val="002A74D9"/>
    <w:rsid w:val="002A7AD3"/>
    <w:rsid w:val="002B0219"/>
    <w:rsid w:val="002B08F7"/>
    <w:rsid w:val="002B0EE6"/>
    <w:rsid w:val="002B182F"/>
    <w:rsid w:val="002B1B66"/>
    <w:rsid w:val="002B2324"/>
    <w:rsid w:val="002B3810"/>
    <w:rsid w:val="002B3A40"/>
    <w:rsid w:val="002B3A7F"/>
    <w:rsid w:val="002B4653"/>
    <w:rsid w:val="002B484B"/>
    <w:rsid w:val="002B49E0"/>
    <w:rsid w:val="002B6300"/>
    <w:rsid w:val="002B630A"/>
    <w:rsid w:val="002B6500"/>
    <w:rsid w:val="002B7930"/>
    <w:rsid w:val="002B7D9A"/>
    <w:rsid w:val="002B7E30"/>
    <w:rsid w:val="002B7ED5"/>
    <w:rsid w:val="002C05F9"/>
    <w:rsid w:val="002C0CB6"/>
    <w:rsid w:val="002C13D3"/>
    <w:rsid w:val="002C13EC"/>
    <w:rsid w:val="002C1785"/>
    <w:rsid w:val="002C2969"/>
    <w:rsid w:val="002C2E95"/>
    <w:rsid w:val="002C2F23"/>
    <w:rsid w:val="002C3275"/>
    <w:rsid w:val="002C36B1"/>
    <w:rsid w:val="002C462F"/>
    <w:rsid w:val="002C4825"/>
    <w:rsid w:val="002C4992"/>
    <w:rsid w:val="002C49E7"/>
    <w:rsid w:val="002C4F65"/>
    <w:rsid w:val="002C52D0"/>
    <w:rsid w:val="002C5A3D"/>
    <w:rsid w:val="002C5E54"/>
    <w:rsid w:val="002C6B62"/>
    <w:rsid w:val="002C7820"/>
    <w:rsid w:val="002C7D07"/>
    <w:rsid w:val="002C7E4F"/>
    <w:rsid w:val="002C7EA8"/>
    <w:rsid w:val="002C7F9B"/>
    <w:rsid w:val="002D13F8"/>
    <w:rsid w:val="002D16F5"/>
    <w:rsid w:val="002D2D95"/>
    <w:rsid w:val="002D3098"/>
    <w:rsid w:val="002D3832"/>
    <w:rsid w:val="002D393A"/>
    <w:rsid w:val="002D3A7A"/>
    <w:rsid w:val="002D4490"/>
    <w:rsid w:val="002D4733"/>
    <w:rsid w:val="002D582E"/>
    <w:rsid w:val="002D59F3"/>
    <w:rsid w:val="002D611A"/>
    <w:rsid w:val="002D6961"/>
    <w:rsid w:val="002D6D08"/>
    <w:rsid w:val="002E0724"/>
    <w:rsid w:val="002E257A"/>
    <w:rsid w:val="002E2C67"/>
    <w:rsid w:val="002E387F"/>
    <w:rsid w:val="002E4C1B"/>
    <w:rsid w:val="002E4FDC"/>
    <w:rsid w:val="002E55A2"/>
    <w:rsid w:val="002E6079"/>
    <w:rsid w:val="002E640A"/>
    <w:rsid w:val="002E64D2"/>
    <w:rsid w:val="002E735F"/>
    <w:rsid w:val="002E7760"/>
    <w:rsid w:val="002E7A39"/>
    <w:rsid w:val="002E7F98"/>
    <w:rsid w:val="002F0043"/>
    <w:rsid w:val="002F039C"/>
    <w:rsid w:val="002F0A8C"/>
    <w:rsid w:val="002F2432"/>
    <w:rsid w:val="002F2737"/>
    <w:rsid w:val="002F2CD9"/>
    <w:rsid w:val="002F3064"/>
    <w:rsid w:val="002F4011"/>
    <w:rsid w:val="002F5751"/>
    <w:rsid w:val="002F5AA2"/>
    <w:rsid w:val="002F70FA"/>
    <w:rsid w:val="0030036B"/>
    <w:rsid w:val="00300459"/>
    <w:rsid w:val="003006F2"/>
    <w:rsid w:val="00300DEF"/>
    <w:rsid w:val="00300F9C"/>
    <w:rsid w:val="00301303"/>
    <w:rsid w:val="0030149C"/>
    <w:rsid w:val="003019AE"/>
    <w:rsid w:val="00301E38"/>
    <w:rsid w:val="00302702"/>
    <w:rsid w:val="003029A5"/>
    <w:rsid w:val="00303276"/>
    <w:rsid w:val="0030340E"/>
    <w:rsid w:val="003038A2"/>
    <w:rsid w:val="00303AD3"/>
    <w:rsid w:val="00303C3A"/>
    <w:rsid w:val="003046C7"/>
    <w:rsid w:val="003054D3"/>
    <w:rsid w:val="0030566B"/>
    <w:rsid w:val="00306E54"/>
    <w:rsid w:val="00307595"/>
    <w:rsid w:val="00307753"/>
    <w:rsid w:val="00307E30"/>
    <w:rsid w:val="00307FA6"/>
    <w:rsid w:val="0031158D"/>
    <w:rsid w:val="0031179B"/>
    <w:rsid w:val="00312E9D"/>
    <w:rsid w:val="0031390A"/>
    <w:rsid w:val="00313E27"/>
    <w:rsid w:val="0031441F"/>
    <w:rsid w:val="003145F7"/>
    <w:rsid w:val="00314893"/>
    <w:rsid w:val="00314CDA"/>
    <w:rsid w:val="00314E29"/>
    <w:rsid w:val="003153B7"/>
    <w:rsid w:val="0031552E"/>
    <w:rsid w:val="00315E07"/>
    <w:rsid w:val="003174C0"/>
    <w:rsid w:val="00320248"/>
    <w:rsid w:val="00320ABA"/>
    <w:rsid w:val="0032208F"/>
    <w:rsid w:val="00322A27"/>
    <w:rsid w:val="00322C68"/>
    <w:rsid w:val="00322F46"/>
    <w:rsid w:val="003233B6"/>
    <w:rsid w:val="00323685"/>
    <w:rsid w:val="00323755"/>
    <w:rsid w:val="00324CB4"/>
    <w:rsid w:val="00324CB5"/>
    <w:rsid w:val="003250CF"/>
    <w:rsid w:val="00325619"/>
    <w:rsid w:val="003259BE"/>
    <w:rsid w:val="00325C22"/>
    <w:rsid w:val="0032656C"/>
    <w:rsid w:val="00326E24"/>
    <w:rsid w:val="00327393"/>
    <w:rsid w:val="00327916"/>
    <w:rsid w:val="003309A2"/>
    <w:rsid w:val="00330E36"/>
    <w:rsid w:val="00330F4E"/>
    <w:rsid w:val="003315F5"/>
    <w:rsid w:val="0033204F"/>
    <w:rsid w:val="00333646"/>
    <w:rsid w:val="00334282"/>
    <w:rsid w:val="00334C3D"/>
    <w:rsid w:val="0033579E"/>
    <w:rsid w:val="0033601C"/>
    <w:rsid w:val="0033621A"/>
    <w:rsid w:val="00336ED7"/>
    <w:rsid w:val="00336ED9"/>
    <w:rsid w:val="0033704C"/>
    <w:rsid w:val="00337070"/>
    <w:rsid w:val="00337247"/>
    <w:rsid w:val="00337F3B"/>
    <w:rsid w:val="00340338"/>
    <w:rsid w:val="003403BA"/>
    <w:rsid w:val="00340C18"/>
    <w:rsid w:val="003419AD"/>
    <w:rsid w:val="00341EED"/>
    <w:rsid w:val="003420B5"/>
    <w:rsid w:val="00342469"/>
    <w:rsid w:val="00343226"/>
    <w:rsid w:val="00343B88"/>
    <w:rsid w:val="00343D36"/>
    <w:rsid w:val="00343D44"/>
    <w:rsid w:val="00343E10"/>
    <w:rsid w:val="0034446B"/>
    <w:rsid w:val="003444AA"/>
    <w:rsid w:val="003444B3"/>
    <w:rsid w:val="00344A0C"/>
    <w:rsid w:val="00344AA6"/>
    <w:rsid w:val="003454DF"/>
    <w:rsid w:val="0034557F"/>
    <w:rsid w:val="00345EC3"/>
    <w:rsid w:val="00347D8F"/>
    <w:rsid w:val="00350F1F"/>
    <w:rsid w:val="0035112C"/>
    <w:rsid w:val="00351321"/>
    <w:rsid w:val="00351594"/>
    <w:rsid w:val="00351C01"/>
    <w:rsid w:val="00352567"/>
    <w:rsid w:val="00352A52"/>
    <w:rsid w:val="00352BD2"/>
    <w:rsid w:val="003534D3"/>
    <w:rsid w:val="003537B3"/>
    <w:rsid w:val="00354B57"/>
    <w:rsid w:val="00354F24"/>
    <w:rsid w:val="003552E3"/>
    <w:rsid w:val="003559AB"/>
    <w:rsid w:val="00355AD2"/>
    <w:rsid w:val="003562B9"/>
    <w:rsid w:val="0036004D"/>
    <w:rsid w:val="0036025C"/>
    <w:rsid w:val="00360754"/>
    <w:rsid w:val="00360A1D"/>
    <w:rsid w:val="003610DB"/>
    <w:rsid w:val="003614E7"/>
    <w:rsid w:val="00362CB1"/>
    <w:rsid w:val="003639A5"/>
    <w:rsid w:val="00363D92"/>
    <w:rsid w:val="00363F96"/>
    <w:rsid w:val="00364489"/>
    <w:rsid w:val="003647C4"/>
    <w:rsid w:val="00364A4B"/>
    <w:rsid w:val="003662FE"/>
    <w:rsid w:val="00367441"/>
    <w:rsid w:val="0036786B"/>
    <w:rsid w:val="0037079F"/>
    <w:rsid w:val="00370D39"/>
    <w:rsid w:val="0037142C"/>
    <w:rsid w:val="0037152F"/>
    <w:rsid w:val="00371609"/>
    <w:rsid w:val="003717B6"/>
    <w:rsid w:val="00371CAB"/>
    <w:rsid w:val="00373D13"/>
    <w:rsid w:val="003740D3"/>
    <w:rsid w:val="003740F6"/>
    <w:rsid w:val="00374237"/>
    <w:rsid w:val="0037482D"/>
    <w:rsid w:val="00374BBC"/>
    <w:rsid w:val="00375244"/>
    <w:rsid w:val="0037525D"/>
    <w:rsid w:val="00375421"/>
    <w:rsid w:val="00375668"/>
    <w:rsid w:val="0037569E"/>
    <w:rsid w:val="00375835"/>
    <w:rsid w:val="003758EE"/>
    <w:rsid w:val="00375F91"/>
    <w:rsid w:val="003763E7"/>
    <w:rsid w:val="00376B6B"/>
    <w:rsid w:val="0037733E"/>
    <w:rsid w:val="00377408"/>
    <w:rsid w:val="00377FD7"/>
    <w:rsid w:val="00381824"/>
    <w:rsid w:val="00381892"/>
    <w:rsid w:val="00381A6F"/>
    <w:rsid w:val="00381AF1"/>
    <w:rsid w:val="00381C59"/>
    <w:rsid w:val="0038244D"/>
    <w:rsid w:val="00384347"/>
    <w:rsid w:val="003843BE"/>
    <w:rsid w:val="0038507B"/>
    <w:rsid w:val="00385135"/>
    <w:rsid w:val="003851B6"/>
    <w:rsid w:val="00385509"/>
    <w:rsid w:val="00385B72"/>
    <w:rsid w:val="00386784"/>
    <w:rsid w:val="00386E5E"/>
    <w:rsid w:val="00386ECB"/>
    <w:rsid w:val="00391102"/>
    <w:rsid w:val="003916F2"/>
    <w:rsid w:val="0039203A"/>
    <w:rsid w:val="0039209B"/>
    <w:rsid w:val="003923C0"/>
    <w:rsid w:val="00392976"/>
    <w:rsid w:val="00392B0B"/>
    <w:rsid w:val="00392B99"/>
    <w:rsid w:val="0039326C"/>
    <w:rsid w:val="00393984"/>
    <w:rsid w:val="00393BF2"/>
    <w:rsid w:val="0039402C"/>
    <w:rsid w:val="00394095"/>
    <w:rsid w:val="00394802"/>
    <w:rsid w:val="00394D92"/>
    <w:rsid w:val="0039638C"/>
    <w:rsid w:val="003965C0"/>
    <w:rsid w:val="00396B34"/>
    <w:rsid w:val="00396F72"/>
    <w:rsid w:val="00397053"/>
    <w:rsid w:val="003975E3"/>
    <w:rsid w:val="00397796"/>
    <w:rsid w:val="003A00F6"/>
    <w:rsid w:val="003A0159"/>
    <w:rsid w:val="003A0388"/>
    <w:rsid w:val="003A055E"/>
    <w:rsid w:val="003A1229"/>
    <w:rsid w:val="003A123E"/>
    <w:rsid w:val="003A1438"/>
    <w:rsid w:val="003A220C"/>
    <w:rsid w:val="003A2536"/>
    <w:rsid w:val="003A3618"/>
    <w:rsid w:val="003A36F6"/>
    <w:rsid w:val="003A3726"/>
    <w:rsid w:val="003A39AD"/>
    <w:rsid w:val="003A3B2C"/>
    <w:rsid w:val="003A3ED7"/>
    <w:rsid w:val="003A41DE"/>
    <w:rsid w:val="003A528F"/>
    <w:rsid w:val="003A6ABC"/>
    <w:rsid w:val="003A719A"/>
    <w:rsid w:val="003B02C0"/>
    <w:rsid w:val="003B08BA"/>
    <w:rsid w:val="003B09A2"/>
    <w:rsid w:val="003B0DB4"/>
    <w:rsid w:val="003B0EBA"/>
    <w:rsid w:val="003B3511"/>
    <w:rsid w:val="003B357B"/>
    <w:rsid w:val="003B380C"/>
    <w:rsid w:val="003B3C1C"/>
    <w:rsid w:val="003B46D5"/>
    <w:rsid w:val="003B4A78"/>
    <w:rsid w:val="003B60BD"/>
    <w:rsid w:val="003B643E"/>
    <w:rsid w:val="003B65ED"/>
    <w:rsid w:val="003B6681"/>
    <w:rsid w:val="003B6780"/>
    <w:rsid w:val="003B7161"/>
    <w:rsid w:val="003B74CA"/>
    <w:rsid w:val="003C0130"/>
    <w:rsid w:val="003C0804"/>
    <w:rsid w:val="003C14F4"/>
    <w:rsid w:val="003C2652"/>
    <w:rsid w:val="003C32A1"/>
    <w:rsid w:val="003C3517"/>
    <w:rsid w:val="003C39CA"/>
    <w:rsid w:val="003C57EC"/>
    <w:rsid w:val="003C5820"/>
    <w:rsid w:val="003C6512"/>
    <w:rsid w:val="003C68AD"/>
    <w:rsid w:val="003D0206"/>
    <w:rsid w:val="003D08C6"/>
    <w:rsid w:val="003D1F62"/>
    <w:rsid w:val="003D22EB"/>
    <w:rsid w:val="003D2586"/>
    <w:rsid w:val="003D2789"/>
    <w:rsid w:val="003D3383"/>
    <w:rsid w:val="003D3621"/>
    <w:rsid w:val="003D3C10"/>
    <w:rsid w:val="003D430C"/>
    <w:rsid w:val="003D4336"/>
    <w:rsid w:val="003D4976"/>
    <w:rsid w:val="003D59F8"/>
    <w:rsid w:val="003D5F54"/>
    <w:rsid w:val="003D6804"/>
    <w:rsid w:val="003D6DB4"/>
    <w:rsid w:val="003D7040"/>
    <w:rsid w:val="003D7571"/>
    <w:rsid w:val="003E1693"/>
    <w:rsid w:val="003E196D"/>
    <w:rsid w:val="003E2142"/>
    <w:rsid w:val="003E2BFA"/>
    <w:rsid w:val="003E3F98"/>
    <w:rsid w:val="003E486B"/>
    <w:rsid w:val="003E4AD2"/>
    <w:rsid w:val="003E4D3E"/>
    <w:rsid w:val="003E7A4C"/>
    <w:rsid w:val="003F06DB"/>
    <w:rsid w:val="003F0FEF"/>
    <w:rsid w:val="003F10A4"/>
    <w:rsid w:val="003F12B6"/>
    <w:rsid w:val="003F17B4"/>
    <w:rsid w:val="003F1A26"/>
    <w:rsid w:val="003F1A49"/>
    <w:rsid w:val="003F1ADB"/>
    <w:rsid w:val="003F2CB7"/>
    <w:rsid w:val="003F404B"/>
    <w:rsid w:val="003F44E2"/>
    <w:rsid w:val="003F4BF7"/>
    <w:rsid w:val="003F4D96"/>
    <w:rsid w:val="003F5B90"/>
    <w:rsid w:val="003F5C7E"/>
    <w:rsid w:val="003F622B"/>
    <w:rsid w:val="003F662A"/>
    <w:rsid w:val="003F790C"/>
    <w:rsid w:val="003F7A33"/>
    <w:rsid w:val="00400116"/>
    <w:rsid w:val="00400AA9"/>
    <w:rsid w:val="00400E43"/>
    <w:rsid w:val="004018B0"/>
    <w:rsid w:val="004021A8"/>
    <w:rsid w:val="00402C60"/>
    <w:rsid w:val="0040305D"/>
    <w:rsid w:val="004035D2"/>
    <w:rsid w:val="00403A7E"/>
    <w:rsid w:val="004041FC"/>
    <w:rsid w:val="00404AF7"/>
    <w:rsid w:val="00404E69"/>
    <w:rsid w:val="00405701"/>
    <w:rsid w:val="00405A9F"/>
    <w:rsid w:val="00405BF6"/>
    <w:rsid w:val="004062D2"/>
    <w:rsid w:val="00406371"/>
    <w:rsid w:val="0040647A"/>
    <w:rsid w:val="00406637"/>
    <w:rsid w:val="00407247"/>
    <w:rsid w:val="00407254"/>
    <w:rsid w:val="00411F40"/>
    <w:rsid w:val="00412AC9"/>
    <w:rsid w:val="004130A9"/>
    <w:rsid w:val="00413888"/>
    <w:rsid w:val="0041568D"/>
    <w:rsid w:val="004160AB"/>
    <w:rsid w:val="00416404"/>
    <w:rsid w:val="0041648F"/>
    <w:rsid w:val="00416638"/>
    <w:rsid w:val="00416639"/>
    <w:rsid w:val="004166B5"/>
    <w:rsid w:val="00416BF6"/>
    <w:rsid w:val="00421147"/>
    <w:rsid w:val="004212B7"/>
    <w:rsid w:val="00421375"/>
    <w:rsid w:val="00421A9F"/>
    <w:rsid w:val="004225B8"/>
    <w:rsid w:val="00422D70"/>
    <w:rsid w:val="00422EE7"/>
    <w:rsid w:val="0042463D"/>
    <w:rsid w:val="00425707"/>
    <w:rsid w:val="0042599A"/>
    <w:rsid w:val="0042606D"/>
    <w:rsid w:val="00426A01"/>
    <w:rsid w:val="00427094"/>
    <w:rsid w:val="004276E0"/>
    <w:rsid w:val="00427908"/>
    <w:rsid w:val="00430013"/>
    <w:rsid w:val="00431738"/>
    <w:rsid w:val="00432C05"/>
    <w:rsid w:val="004334A1"/>
    <w:rsid w:val="00433592"/>
    <w:rsid w:val="004336E3"/>
    <w:rsid w:val="004344D2"/>
    <w:rsid w:val="00435D7D"/>
    <w:rsid w:val="00435FFC"/>
    <w:rsid w:val="0043644E"/>
    <w:rsid w:val="0043653D"/>
    <w:rsid w:val="00436A1F"/>
    <w:rsid w:val="00436CBA"/>
    <w:rsid w:val="004374CA"/>
    <w:rsid w:val="00437523"/>
    <w:rsid w:val="00437B44"/>
    <w:rsid w:val="00440C6B"/>
    <w:rsid w:val="004418AD"/>
    <w:rsid w:val="00441BA2"/>
    <w:rsid w:val="004423A8"/>
    <w:rsid w:val="00442422"/>
    <w:rsid w:val="0044253C"/>
    <w:rsid w:val="0044258A"/>
    <w:rsid w:val="0044264A"/>
    <w:rsid w:val="00442C67"/>
    <w:rsid w:val="004432CE"/>
    <w:rsid w:val="00443437"/>
    <w:rsid w:val="0044377D"/>
    <w:rsid w:val="00443CD9"/>
    <w:rsid w:val="004447D4"/>
    <w:rsid w:val="00444A33"/>
    <w:rsid w:val="00444AFB"/>
    <w:rsid w:val="0044510A"/>
    <w:rsid w:val="004456E2"/>
    <w:rsid w:val="00446613"/>
    <w:rsid w:val="0044683F"/>
    <w:rsid w:val="00446C37"/>
    <w:rsid w:val="00446E18"/>
    <w:rsid w:val="004472B5"/>
    <w:rsid w:val="0044743A"/>
    <w:rsid w:val="00447C05"/>
    <w:rsid w:val="00447F46"/>
    <w:rsid w:val="004503AA"/>
    <w:rsid w:val="0045047F"/>
    <w:rsid w:val="00450ABB"/>
    <w:rsid w:val="004515AA"/>
    <w:rsid w:val="00451987"/>
    <w:rsid w:val="00451F8E"/>
    <w:rsid w:val="00452EAC"/>
    <w:rsid w:val="0045465D"/>
    <w:rsid w:val="00454B04"/>
    <w:rsid w:val="00454D2E"/>
    <w:rsid w:val="00454FFB"/>
    <w:rsid w:val="00455A71"/>
    <w:rsid w:val="00455C97"/>
    <w:rsid w:val="004560E3"/>
    <w:rsid w:val="00456315"/>
    <w:rsid w:val="00456411"/>
    <w:rsid w:val="004566DB"/>
    <w:rsid w:val="00456EE7"/>
    <w:rsid w:val="00456FB9"/>
    <w:rsid w:val="004576B6"/>
    <w:rsid w:val="00457C9A"/>
    <w:rsid w:val="00460525"/>
    <w:rsid w:val="004606D7"/>
    <w:rsid w:val="00460CE4"/>
    <w:rsid w:val="0046148C"/>
    <w:rsid w:val="00461FD5"/>
    <w:rsid w:val="004623C2"/>
    <w:rsid w:val="004626D3"/>
    <w:rsid w:val="00463640"/>
    <w:rsid w:val="004644F4"/>
    <w:rsid w:val="004652FD"/>
    <w:rsid w:val="00465C1A"/>
    <w:rsid w:val="00465D09"/>
    <w:rsid w:val="0046636B"/>
    <w:rsid w:val="004669F0"/>
    <w:rsid w:val="00466C7D"/>
    <w:rsid w:val="00466E8E"/>
    <w:rsid w:val="004679D0"/>
    <w:rsid w:val="00467BAF"/>
    <w:rsid w:val="00470207"/>
    <w:rsid w:val="004709CA"/>
    <w:rsid w:val="00472557"/>
    <w:rsid w:val="004728A7"/>
    <w:rsid w:val="004733EF"/>
    <w:rsid w:val="00473906"/>
    <w:rsid w:val="00474277"/>
    <w:rsid w:val="004748AB"/>
    <w:rsid w:val="004749E4"/>
    <w:rsid w:val="00474A9F"/>
    <w:rsid w:val="00474DFE"/>
    <w:rsid w:val="00474E1A"/>
    <w:rsid w:val="00474F12"/>
    <w:rsid w:val="004750C5"/>
    <w:rsid w:val="004754FD"/>
    <w:rsid w:val="0047579D"/>
    <w:rsid w:val="0047616B"/>
    <w:rsid w:val="0047715F"/>
    <w:rsid w:val="0047728F"/>
    <w:rsid w:val="00477748"/>
    <w:rsid w:val="00480503"/>
    <w:rsid w:val="00480B0B"/>
    <w:rsid w:val="00480C50"/>
    <w:rsid w:val="00480CE4"/>
    <w:rsid w:val="0048153F"/>
    <w:rsid w:val="004816BB"/>
    <w:rsid w:val="00481A4D"/>
    <w:rsid w:val="0048225B"/>
    <w:rsid w:val="004822F2"/>
    <w:rsid w:val="00483A20"/>
    <w:rsid w:val="00483A7C"/>
    <w:rsid w:val="00484333"/>
    <w:rsid w:val="00484ECC"/>
    <w:rsid w:val="00486C23"/>
    <w:rsid w:val="00486CED"/>
    <w:rsid w:val="004871BC"/>
    <w:rsid w:val="00487E78"/>
    <w:rsid w:val="00487E9E"/>
    <w:rsid w:val="0049056B"/>
    <w:rsid w:val="0049274C"/>
    <w:rsid w:val="0049278A"/>
    <w:rsid w:val="00492C0B"/>
    <w:rsid w:val="00492CD8"/>
    <w:rsid w:val="004930D5"/>
    <w:rsid w:val="00494753"/>
    <w:rsid w:val="00494BD5"/>
    <w:rsid w:val="00497272"/>
    <w:rsid w:val="004A062D"/>
    <w:rsid w:val="004A06F9"/>
    <w:rsid w:val="004A07F6"/>
    <w:rsid w:val="004A0A9E"/>
    <w:rsid w:val="004A1D0C"/>
    <w:rsid w:val="004A35D7"/>
    <w:rsid w:val="004A39CC"/>
    <w:rsid w:val="004A3A67"/>
    <w:rsid w:val="004A3F43"/>
    <w:rsid w:val="004A4163"/>
    <w:rsid w:val="004A47E8"/>
    <w:rsid w:val="004A4EA5"/>
    <w:rsid w:val="004A4F0D"/>
    <w:rsid w:val="004A5808"/>
    <w:rsid w:val="004A5DAD"/>
    <w:rsid w:val="004B1569"/>
    <w:rsid w:val="004B2D32"/>
    <w:rsid w:val="004B31D9"/>
    <w:rsid w:val="004B346D"/>
    <w:rsid w:val="004B3636"/>
    <w:rsid w:val="004B399B"/>
    <w:rsid w:val="004B44DC"/>
    <w:rsid w:val="004B547B"/>
    <w:rsid w:val="004B5E73"/>
    <w:rsid w:val="004B6029"/>
    <w:rsid w:val="004B6413"/>
    <w:rsid w:val="004B7062"/>
    <w:rsid w:val="004B712D"/>
    <w:rsid w:val="004B7C88"/>
    <w:rsid w:val="004C13A0"/>
    <w:rsid w:val="004C1CDE"/>
    <w:rsid w:val="004C267A"/>
    <w:rsid w:val="004C36F9"/>
    <w:rsid w:val="004C3736"/>
    <w:rsid w:val="004C3B6E"/>
    <w:rsid w:val="004C3D72"/>
    <w:rsid w:val="004C46E0"/>
    <w:rsid w:val="004C478A"/>
    <w:rsid w:val="004C4D7D"/>
    <w:rsid w:val="004C504E"/>
    <w:rsid w:val="004C51D9"/>
    <w:rsid w:val="004C6396"/>
    <w:rsid w:val="004C6497"/>
    <w:rsid w:val="004C7327"/>
    <w:rsid w:val="004C7FFC"/>
    <w:rsid w:val="004D08CD"/>
    <w:rsid w:val="004D09A3"/>
    <w:rsid w:val="004D0AB5"/>
    <w:rsid w:val="004D12D6"/>
    <w:rsid w:val="004D1A2B"/>
    <w:rsid w:val="004D1A5B"/>
    <w:rsid w:val="004D1B49"/>
    <w:rsid w:val="004D2D98"/>
    <w:rsid w:val="004D4276"/>
    <w:rsid w:val="004D49C0"/>
    <w:rsid w:val="004D5150"/>
    <w:rsid w:val="004D5201"/>
    <w:rsid w:val="004D5F6B"/>
    <w:rsid w:val="004D6109"/>
    <w:rsid w:val="004D72D5"/>
    <w:rsid w:val="004E02B3"/>
    <w:rsid w:val="004E0996"/>
    <w:rsid w:val="004E0DD6"/>
    <w:rsid w:val="004E1AE2"/>
    <w:rsid w:val="004E1B59"/>
    <w:rsid w:val="004E1E3A"/>
    <w:rsid w:val="004E2426"/>
    <w:rsid w:val="004E2928"/>
    <w:rsid w:val="004E2945"/>
    <w:rsid w:val="004E2BB7"/>
    <w:rsid w:val="004E302B"/>
    <w:rsid w:val="004E33AB"/>
    <w:rsid w:val="004E4173"/>
    <w:rsid w:val="004E5062"/>
    <w:rsid w:val="004E6DB9"/>
    <w:rsid w:val="004E6EA9"/>
    <w:rsid w:val="004E7B5D"/>
    <w:rsid w:val="004E7DEB"/>
    <w:rsid w:val="004F0EF9"/>
    <w:rsid w:val="004F2237"/>
    <w:rsid w:val="004F2B4E"/>
    <w:rsid w:val="004F2C88"/>
    <w:rsid w:val="004F2F6C"/>
    <w:rsid w:val="004F35D5"/>
    <w:rsid w:val="004F3A9B"/>
    <w:rsid w:val="004F3D81"/>
    <w:rsid w:val="004F3EDD"/>
    <w:rsid w:val="004F437C"/>
    <w:rsid w:val="004F4F92"/>
    <w:rsid w:val="004F5534"/>
    <w:rsid w:val="004F574C"/>
    <w:rsid w:val="004F60D4"/>
    <w:rsid w:val="004F65D1"/>
    <w:rsid w:val="004F69A1"/>
    <w:rsid w:val="004F6E7B"/>
    <w:rsid w:val="004F7A1B"/>
    <w:rsid w:val="005010C1"/>
    <w:rsid w:val="00501756"/>
    <w:rsid w:val="00501D54"/>
    <w:rsid w:val="00501E9C"/>
    <w:rsid w:val="0050310D"/>
    <w:rsid w:val="00503482"/>
    <w:rsid w:val="00503D2E"/>
    <w:rsid w:val="00504363"/>
    <w:rsid w:val="0050616C"/>
    <w:rsid w:val="00506F60"/>
    <w:rsid w:val="00507B88"/>
    <w:rsid w:val="00507FB8"/>
    <w:rsid w:val="005101CC"/>
    <w:rsid w:val="00510EA9"/>
    <w:rsid w:val="00511D6C"/>
    <w:rsid w:val="00512062"/>
    <w:rsid w:val="005122AA"/>
    <w:rsid w:val="00513361"/>
    <w:rsid w:val="00514A11"/>
    <w:rsid w:val="00514BAA"/>
    <w:rsid w:val="00515503"/>
    <w:rsid w:val="005165A1"/>
    <w:rsid w:val="00516771"/>
    <w:rsid w:val="00516FDE"/>
    <w:rsid w:val="00517619"/>
    <w:rsid w:val="005213CF"/>
    <w:rsid w:val="0052154E"/>
    <w:rsid w:val="00521F8D"/>
    <w:rsid w:val="00522200"/>
    <w:rsid w:val="00522ECF"/>
    <w:rsid w:val="005234FE"/>
    <w:rsid w:val="00523A72"/>
    <w:rsid w:val="005241B7"/>
    <w:rsid w:val="0052528D"/>
    <w:rsid w:val="00525628"/>
    <w:rsid w:val="00527DA8"/>
    <w:rsid w:val="0053169F"/>
    <w:rsid w:val="00531D2F"/>
    <w:rsid w:val="0053269E"/>
    <w:rsid w:val="00533B37"/>
    <w:rsid w:val="00533C4D"/>
    <w:rsid w:val="00533D74"/>
    <w:rsid w:val="00533FF8"/>
    <w:rsid w:val="00534E6D"/>
    <w:rsid w:val="0053554C"/>
    <w:rsid w:val="00535724"/>
    <w:rsid w:val="00535E74"/>
    <w:rsid w:val="005361D4"/>
    <w:rsid w:val="00536FA1"/>
    <w:rsid w:val="00537BEF"/>
    <w:rsid w:val="00540327"/>
    <w:rsid w:val="00541C4C"/>
    <w:rsid w:val="005422AE"/>
    <w:rsid w:val="00542DA8"/>
    <w:rsid w:val="00542E99"/>
    <w:rsid w:val="00543614"/>
    <w:rsid w:val="005438F8"/>
    <w:rsid w:val="00544E89"/>
    <w:rsid w:val="0054542B"/>
    <w:rsid w:val="00546200"/>
    <w:rsid w:val="00546E1B"/>
    <w:rsid w:val="00547AA0"/>
    <w:rsid w:val="00547CC0"/>
    <w:rsid w:val="00550623"/>
    <w:rsid w:val="00550865"/>
    <w:rsid w:val="00550A82"/>
    <w:rsid w:val="005518C2"/>
    <w:rsid w:val="00551BAF"/>
    <w:rsid w:val="00551C92"/>
    <w:rsid w:val="00552B73"/>
    <w:rsid w:val="005532A7"/>
    <w:rsid w:val="00553A70"/>
    <w:rsid w:val="00553B4D"/>
    <w:rsid w:val="00553E21"/>
    <w:rsid w:val="00553FB6"/>
    <w:rsid w:val="00554797"/>
    <w:rsid w:val="00554B0E"/>
    <w:rsid w:val="00556C19"/>
    <w:rsid w:val="00556EC4"/>
    <w:rsid w:val="005572D0"/>
    <w:rsid w:val="00557F37"/>
    <w:rsid w:val="00560936"/>
    <w:rsid w:val="00561568"/>
    <w:rsid w:val="00561627"/>
    <w:rsid w:val="00561FF6"/>
    <w:rsid w:val="005622F6"/>
    <w:rsid w:val="00563AF1"/>
    <w:rsid w:val="00563DA1"/>
    <w:rsid w:val="005646E5"/>
    <w:rsid w:val="00564727"/>
    <w:rsid w:val="005662B7"/>
    <w:rsid w:val="005668BE"/>
    <w:rsid w:val="00566EB5"/>
    <w:rsid w:val="0056701D"/>
    <w:rsid w:val="005674E2"/>
    <w:rsid w:val="00567CFB"/>
    <w:rsid w:val="00570038"/>
    <w:rsid w:val="005706C9"/>
    <w:rsid w:val="0057155D"/>
    <w:rsid w:val="00572FAD"/>
    <w:rsid w:val="00573144"/>
    <w:rsid w:val="005731C9"/>
    <w:rsid w:val="00573D8B"/>
    <w:rsid w:val="00573DEF"/>
    <w:rsid w:val="00574694"/>
    <w:rsid w:val="00574F30"/>
    <w:rsid w:val="005762BB"/>
    <w:rsid w:val="005769EF"/>
    <w:rsid w:val="00576B3E"/>
    <w:rsid w:val="0057702D"/>
    <w:rsid w:val="005804AA"/>
    <w:rsid w:val="00580EA6"/>
    <w:rsid w:val="00580EBB"/>
    <w:rsid w:val="00581664"/>
    <w:rsid w:val="00582669"/>
    <w:rsid w:val="00582C1B"/>
    <w:rsid w:val="00583E57"/>
    <w:rsid w:val="00583F6D"/>
    <w:rsid w:val="00586DBA"/>
    <w:rsid w:val="00586F6A"/>
    <w:rsid w:val="005874A2"/>
    <w:rsid w:val="0058792E"/>
    <w:rsid w:val="00587A70"/>
    <w:rsid w:val="00587C95"/>
    <w:rsid w:val="00587CBF"/>
    <w:rsid w:val="00587DDE"/>
    <w:rsid w:val="0059008C"/>
    <w:rsid w:val="005903A4"/>
    <w:rsid w:val="00590698"/>
    <w:rsid w:val="00590799"/>
    <w:rsid w:val="00590A0F"/>
    <w:rsid w:val="00590ECC"/>
    <w:rsid w:val="00590F31"/>
    <w:rsid w:val="00591752"/>
    <w:rsid w:val="00591B98"/>
    <w:rsid w:val="00591E11"/>
    <w:rsid w:val="00592001"/>
    <w:rsid w:val="00592C56"/>
    <w:rsid w:val="00592CBD"/>
    <w:rsid w:val="005937A3"/>
    <w:rsid w:val="00595299"/>
    <w:rsid w:val="00595AD1"/>
    <w:rsid w:val="005961A4"/>
    <w:rsid w:val="00596BE1"/>
    <w:rsid w:val="00596C04"/>
    <w:rsid w:val="0059714D"/>
    <w:rsid w:val="00597359"/>
    <w:rsid w:val="00597F29"/>
    <w:rsid w:val="005A0F4A"/>
    <w:rsid w:val="005A106F"/>
    <w:rsid w:val="005A17D3"/>
    <w:rsid w:val="005A22FD"/>
    <w:rsid w:val="005A2AC5"/>
    <w:rsid w:val="005A3516"/>
    <w:rsid w:val="005A3559"/>
    <w:rsid w:val="005A3847"/>
    <w:rsid w:val="005A49E1"/>
    <w:rsid w:val="005A4B0D"/>
    <w:rsid w:val="005A4C5B"/>
    <w:rsid w:val="005A4EE6"/>
    <w:rsid w:val="005A53BB"/>
    <w:rsid w:val="005A61B9"/>
    <w:rsid w:val="005A63B2"/>
    <w:rsid w:val="005A6EDA"/>
    <w:rsid w:val="005A78D2"/>
    <w:rsid w:val="005A7A4A"/>
    <w:rsid w:val="005B14C1"/>
    <w:rsid w:val="005B21C7"/>
    <w:rsid w:val="005B2BB2"/>
    <w:rsid w:val="005B38D5"/>
    <w:rsid w:val="005B3A5D"/>
    <w:rsid w:val="005B4672"/>
    <w:rsid w:val="005B50B7"/>
    <w:rsid w:val="005C11D3"/>
    <w:rsid w:val="005C1D62"/>
    <w:rsid w:val="005C2B39"/>
    <w:rsid w:val="005C2EB8"/>
    <w:rsid w:val="005C31BD"/>
    <w:rsid w:val="005C368C"/>
    <w:rsid w:val="005C377C"/>
    <w:rsid w:val="005C3834"/>
    <w:rsid w:val="005C39B2"/>
    <w:rsid w:val="005C3BC9"/>
    <w:rsid w:val="005C5888"/>
    <w:rsid w:val="005C6365"/>
    <w:rsid w:val="005C6E32"/>
    <w:rsid w:val="005C6F73"/>
    <w:rsid w:val="005C728D"/>
    <w:rsid w:val="005D12E3"/>
    <w:rsid w:val="005D152F"/>
    <w:rsid w:val="005D157D"/>
    <w:rsid w:val="005D246A"/>
    <w:rsid w:val="005D24CC"/>
    <w:rsid w:val="005D28BB"/>
    <w:rsid w:val="005D34F4"/>
    <w:rsid w:val="005D377D"/>
    <w:rsid w:val="005D381A"/>
    <w:rsid w:val="005D4189"/>
    <w:rsid w:val="005D41FE"/>
    <w:rsid w:val="005D47CE"/>
    <w:rsid w:val="005D57F3"/>
    <w:rsid w:val="005D60BB"/>
    <w:rsid w:val="005D638A"/>
    <w:rsid w:val="005D65C3"/>
    <w:rsid w:val="005D6B80"/>
    <w:rsid w:val="005D750B"/>
    <w:rsid w:val="005D7559"/>
    <w:rsid w:val="005D7A1A"/>
    <w:rsid w:val="005D7B60"/>
    <w:rsid w:val="005E07FC"/>
    <w:rsid w:val="005E1426"/>
    <w:rsid w:val="005E28A3"/>
    <w:rsid w:val="005E2B15"/>
    <w:rsid w:val="005E3C19"/>
    <w:rsid w:val="005E4B6A"/>
    <w:rsid w:val="005E5F09"/>
    <w:rsid w:val="005F0089"/>
    <w:rsid w:val="005F0555"/>
    <w:rsid w:val="005F2342"/>
    <w:rsid w:val="005F26AD"/>
    <w:rsid w:val="005F272E"/>
    <w:rsid w:val="005F3192"/>
    <w:rsid w:val="005F3D91"/>
    <w:rsid w:val="005F3DC2"/>
    <w:rsid w:val="005F476B"/>
    <w:rsid w:val="005F5976"/>
    <w:rsid w:val="005F62F2"/>
    <w:rsid w:val="005F63A4"/>
    <w:rsid w:val="005F6665"/>
    <w:rsid w:val="006009E1"/>
    <w:rsid w:val="006015A1"/>
    <w:rsid w:val="00601F78"/>
    <w:rsid w:val="00601F8A"/>
    <w:rsid w:val="00602168"/>
    <w:rsid w:val="006021DF"/>
    <w:rsid w:val="006025AF"/>
    <w:rsid w:val="00602B4A"/>
    <w:rsid w:val="00603256"/>
    <w:rsid w:val="00603D15"/>
    <w:rsid w:val="006044B1"/>
    <w:rsid w:val="006046D1"/>
    <w:rsid w:val="00604881"/>
    <w:rsid w:val="00604988"/>
    <w:rsid w:val="00605390"/>
    <w:rsid w:val="00605396"/>
    <w:rsid w:val="00605DE3"/>
    <w:rsid w:val="00605F51"/>
    <w:rsid w:val="00606785"/>
    <w:rsid w:val="006068B9"/>
    <w:rsid w:val="00606F57"/>
    <w:rsid w:val="006070ED"/>
    <w:rsid w:val="00607B71"/>
    <w:rsid w:val="00610366"/>
    <w:rsid w:val="00610D12"/>
    <w:rsid w:val="006110EE"/>
    <w:rsid w:val="00611A5E"/>
    <w:rsid w:val="0061235A"/>
    <w:rsid w:val="00613362"/>
    <w:rsid w:val="00613920"/>
    <w:rsid w:val="0061434B"/>
    <w:rsid w:val="0061471B"/>
    <w:rsid w:val="00614736"/>
    <w:rsid w:val="00614BDF"/>
    <w:rsid w:val="00614F69"/>
    <w:rsid w:val="00615528"/>
    <w:rsid w:val="00615FBA"/>
    <w:rsid w:val="006161BF"/>
    <w:rsid w:val="006163B9"/>
    <w:rsid w:val="00616946"/>
    <w:rsid w:val="006170A1"/>
    <w:rsid w:val="00617190"/>
    <w:rsid w:val="006177BC"/>
    <w:rsid w:val="00617EF2"/>
    <w:rsid w:val="00620746"/>
    <w:rsid w:val="00620F45"/>
    <w:rsid w:val="0062140C"/>
    <w:rsid w:val="00622535"/>
    <w:rsid w:val="006225FF"/>
    <w:rsid w:val="00622E87"/>
    <w:rsid w:val="00622FF8"/>
    <w:rsid w:val="0062307F"/>
    <w:rsid w:val="006234CC"/>
    <w:rsid w:val="00623683"/>
    <w:rsid w:val="0062371D"/>
    <w:rsid w:val="006238B2"/>
    <w:rsid w:val="00623953"/>
    <w:rsid w:val="00623A55"/>
    <w:rsid w:val="00623DFF"/>
    <w:rsid w:val="00623FCD"/>
    <w:rsid w:val="0062530C"/>
    <w:rsid w:val="00625749"/>
    <w:rsid w:val="00626445"/>
    <w:rsid w:val="00626D70"/>
    <w:rsid w:val="006273B0"/>
    <w:rsid w:val="0062756A"/>
    <w:rsid w:val="006304E7"/>
    <w:rsid w:val="00630987"/>
    <w:rsid w:val="006313F9"/>
    <w:rsid w:val="0063140C"/>
    <w:rsid w:val="00631BC8"/>
    <w:rsid w:val="0063344D"/>
    <w:rsid w:val="006343E2"/>
    <w:rsid w:val="00635D60"/>
    <w:rsid w:val="006362B4"/>
    <w:rsid w:val="006367E2"/>
    <w:rsid w:val="00637663"/>
    <w:rsid w:val="006400AC"/>
    <w:rsid w:val="006404F8"/>
    <w:rsid w:val="006405C4"/>
    <w:rsid w:val="00641FE9"/>
    <w:rsid w:val="00642412"/>
    <w:rsid w:val="00642C60"/>
    <w:rsid w:val="00642DBC"/>
    <w:rsid w:val="00642EF2"/>
    <w:rsid w:val="0064362F"/>
    <w:rsid w:val="0064383F"/>
    <w:rsid w:val="00643C83"/>
    <w:rsid w:val="0064458B"/>
    <w:rsid w:val="006448A5"/>
    <w:rsid w:val="00644D87"/>
    <w:rsid w:val="0064599A"/>
    <w:rsid w:val="00645E41"/>
    <w:rsid w:val="0064633D"/>
    <w:rsid w:val="0064671C"/>
    <w:rsid w:val="00646C5A"/>
    <w:rsid w:val="00646CFA"/>
    <w:rsid w:val="00646F95"/>
    <w:rsid w:val="00650020"/>
    <w:rsid w:val="0065032B"/>
    <w:rsid w:val="00651CAF"/>
    <w:rsid w:val="006525E8"/>
    <w:rsid w:val="006527D7"/>
    <w:rsid w:val="00652DAC"/>
    <w:rsid w:val="00652E80"/>
    <w:rsid w:val="006535D0"/>
    <w:rsid w:val="006543D2"/>
    <w:rsid w:val="00654BCF"/>
    <w:rsid w:val="006555E0"/>
    <w:rsid w:val="00655839"/>
    <w:rsid w:val="0065595B"/>
    <w:rsid w:val="00655C45"/>
    <w:rsid w:val="00655F49"/>
    <w:rsid w:val="006563F4"/>
    <w:rsid w:val="00656970"/>
    <w:rsid w:val="0065753E"/>
    <w:rsid w:val="006577E2"/>
    <w:rsid w:val="0066006E"/>
    <w:rsid w:val="00660826"/>
    <w:rsid w:val="00660A65"/>
    <w:rsid w:val="0066135C"/>
    <w:rsid w:val="00661411"/>
    <w:rsid w:val="00661934"/>
    <w:rsid w:val="00661CB3"/>
    <w:rsid w:val="00661F8C"/>
    <w:rsid w:val="00662EAD"/>
    <w:rsid w:val="0066362A"/>
    <w:rsid w:val="00663BA2"/>
    <w:rsid w:val="00664880"/>
    <w:rsid w:val="00665637"/>
    <w:rsid w:val="0066672D"/>
    <w:rsid w:val="00666B36"/>
    <w:rsid w:val="00667324"/>
    <w:rsid w:val="006702FA"/>
    <w:rsid w:val="0067099D"/>
    <w:rsid w:val="00671E01"/>
    <w:rsid w:val="00673163"/>
    <w:rsid w:val="006734B3"/>
    <w:rsid w:val="00673857"/>
    <w:rsid w:val="00674415"/>
    <w:rsid w:val="00674CAE"/>
    <w:rsid w:val="00675188"/>
    <w:rsid w:val="006751A6"/>
    <w:rsid w:val="00675352"/>
    <w:rsid w:val="00675930"/>
    <w:rsid w:val="00675BBB"/>
    <w:rsid w:val="006764D6"/>
    <w:rsid w:val="00676E93"/>
    <w:rsid w:val="00680A41"/>
    <w:rsid w:val="00680A72"/>
    <w:rsid w:val="00680C5A"/>
    <w:rsid w:val="00680ED2"/>
    <w:rsid w:val="00680FD1"/>
    <w:rsid w:val="00681250"/>
    <w:rsid w:val="00682F72"/>
    <w:rsid w:val="00683057"/>
    <w:rsid w:val="0068337C"/>
    <w:rsid w:val="0068368A"/>
    <w:rsid w:val="00683835"/>
    <w:rsid w:val="006842BE"/>
    <w:rsid w:val="00684768"/>
    <w:rsid w:val="00684FF4"/>
    <w:rsid w:val="006857F1"/>
    <w:rsid w:val="00685F71"/>
    <w:rsid w:val="00686683"/>
    <w:rsid w:val="00686BF9"/>
    <w:rsid w:val="00687347"/>
    <w:rsid w:val="00687519"/>
    <w:rsid w:val="0068765F"/>
    <w:rsid w:val="006877A0"/>
    <w:rsid w:val="00687AB3"/>
    <w:rsid w:val="00690BCA"/>
    <w:rsid w:val="00690FA7"/>
    <w:rsid w:val="00691799"/>
    <w:rsid w:val="006918DE"/>
    <w:rsid w:val="00692173"/>
    <w:rsid w:val="00692421"/>
    <w:rsid w:val="006927DE"/>
    <w:rsid w:val="00692E60"/>
    <w:rsid w:val="0069307C"/>
    <w:rsid w:val="0069355E"/>
    <w:rsid w:val="00693F5A"/>
    <w:rsid w:val="00694109"/>
    <w:rsid w:val="00694388"/>
    <w:rsid w:val="00694F14"/>
    <w:rsid w:val="00694FAD"/>
    <w:rsid w:val="006952FF"/>
    <w:rsid w:val="00695603"/>
    <w:rsid w:val="006960A3"/>
    <w:rsid w:val="006960CA"/>
    <w:rsid w:val="006962F8"/>
    <w:rsid w:val="00696691"/>
    <w:rsid w:val="00696F5C"/>
    <w:rsid w:val="006A0C70"/>
    <w:rsid w:val="006A0D77"/>
    <w:rsid w:val="006A0F5E"/>
    <w:rsid w:val="006A0F98"/>
    <w:rsid w:val="006A1297"/>
    <w:rsid w:val="006A1514"/>
    <w:rsid w:val="006A18FC"/>
    <w:rsid w:val="006A25FA"/>
    <w:rsid w:val="006A297D"/>
    <w:rsid w:val="006A2EFC"/>
    <w:rsid w:val="006A31CB"/>
    <w:rsid w:val="006A328C"/>
    <w:rsid w:val="006A34E6"/>
    <w:rsid w:val="006A3D52"/>
    <w:rsid w:val="006A45D3"/>
    <w:rsid w:val="006A4A5C"/>
    <w:rsid w:val="006A4FB4"/>
    <w:rsid w:val="006A5055"/>
    <w:rsid w:val="006A6118"/>
    <w:rsid w:val="006A6E77"/>
    <w:rsid w:val="006A716D"/>
    <w:rsid w:val="006A7C85"/>
    <w:rsid w:val="006A7F5F"/>
    <w:rsid w:val="006B0044"/>
    <w:rsid w:val="006B014B"/>
    <w:rsid w:val="006B07EC"/>
    <w:rsid w:val="006B18C7"/>
    <w:rsid w:val="006B2685"/>
    <w:rsid w:val="006B2DA8"/>
    <w:rsid w:val="006B2E06"/>
    <w:rsid w:val="006B34F0"/>
    <w:rsid w:val="006B379D"/>
    <w:rsid w:val="006B3A5C"/>
    <w:rsid w:val="006B422C"/>
    <w:rsid w:val="006B5B0B"/>
    <w:rsid w:val="006B61D1"/>
    <w:rsid w:val="006B6B65"/>
    <w:rsid w:val="006B6DF7"/>
    <w:rsid w:val="006C0433"/>
    <w:rsid w:val="006C0D16"/>
    <w:rsid w:val="006C1C22"/>
    <w:rsid w:val="006C204F"/>
    <w:rsid w:val="006C23A5"/>
    <w:rsid w:val="006C2FDF"/>
    <w:rsid w:val="006C53E5"/>
    <w:rsid w:val="006C54EC"/>
    <w:rsid w:val="006C59FA"/>
    <w:rsid w:val="006C66EF"/>
    <w:rsid w:val="006C6A4B"/>
    <w:rsid w:val="006C7E4A"/>
    <w:rsid w:val="006D0898"/>
    <w:rsid w:val="006D1103"/>
    <w:rsid w:val="006D26D9"/>
    <w:rsid w:val="006D2D12"/>
    <w:rsid w:val="006D2EFD"/>
    <w:rsid w:val="006D4C64"/>
    <w:rsid w:val="006D5003"/>
    <w:rsid w:val="006D59C0"/>
    <w:rsid w:val="006D611D"/>
    <w:rsid w:val="006D71B5"/>
    <w:rsid w:val="006D7431"/>
    <w:rsid w:val="006D7A6C"/>
    <w:rsid w:val="006D7B3F"/>
    <w:rsid w:val="006E0380"/>
    <w:rsid w:val="006E08DC"/>
    <w:rsid w:val="006E093F"/>
    <w:rsid w:val="006E09E6"/>
    <w:rsid w:val="006E0A49"/>
    <w:rsid w:val="006E0D3B"/>
    <w:rsid w:val="006E127B"/>
    <w:rsid w:val="006E1FD7"/>
    <w:rsid w:val="006E2814"/>
    <w:rsid w:val="006E2DE7"/>
    <w:rsid w:val="006E31F7"/>
    <w:rsid w:val="006E3297"/>
    <w:rsid w:val="006E4F8B"/>
    <w:rsid w:val="006E5E74"/>
    <w:rsid w:val="006E6A0A"/>
    <w:rsid w:val="006E6A28"/>
    <w:rsid w:val="006E70F0"/>
    <w:rsid w:val="006E7F0B"/>
    <w:rsid w:val="006F071D"/>
    <w:rsid w:val="006F076E"/>
    <w:rsid w:val="006F0EF3"/>
    <w:rsid w:val="006F1348"/>
    <w:rsid w:val="006F2B65"/>
    <w:rsid w:val="006F32AE"/>
    <w:rsid w:val="006F4FDA"/>
    <w:rsid w:val="006F5916"/>
    <w:rsid w:val="006F5C22"/>
    <w:rsid w:val="006F71B6"/>
    <w:rsid w:val="006F740B"/>
    <w:rsid w:val="006F76D1"/>
    <w:rsid w:val="007001BE"/>
    <w:rsid w:val="007002DB"/>
    <w:rsid w:val="00700A38"/>
    <w:rsid w:val="0070101B"/>
    <w:rsid w:val="00703C93"/>
    <w:rsid w:val="00703F02"/>
    <w:rsid w:val="007045E3"/>
    <w:rsid w:val="00704D88"/>
    <w:rsid w:val="00704EB2"/>
    <w:rsid w:val="00705220"/>
    <w:rsid w:val="00705336"/>
    <w:rsid w:val="0070539E"/>
    <w:rsid w:val="00705B72"/>
    <w:rsid w:val="00706797"/>
    <w:rsid w:val="00706D97"/>
    <w:rsid w:val="00707029"/>
    <w:rsid w:val="00707286"/>
    <w:rsid w:val="007078D4"/>
    <w:rsid w:val="00707C98"/>
    <w:rsid w:val="00707D43"/>
    <w:rsid w:val="00711FC9"/>
    <w:rsid w:val="00712070"/>
    <w:rsid w:val="00712370"/>
    <w:rsid w:val="0071281D"/>
    <w:rsid w:val="00712884"/>
    <w:rsid w:val="007129B1"/>
    <w:rsid w:val="007134D4"/>
    <w:rsid w:val="00713C99"/>
    <w:rsid w:val="00714386"/>
    <w:rsid w:val="007151C5"/>
    <w:rsid w:val="007158F0"/>
    <w:rsid w:val="00717590"/>
    <w:rsid w:val="0071774B"/>
    <w:rsid w:val="0072004E"/>
    <w:rsid w:val="0072030D"/>
    <w:rsid w:val="007209F2"/>
    <w:rsid w:val="007210E4"/>
    <w:rsid w:val="00721389"/>
    <w:rsid w:val="00721ACE"/>
    <w:rsid w:val="00721BB2"/>
    <w:rsid w:val="007234A5"/>
    <w:rsid w:val="007239AC"/>
    <w:rsid w:val="00723AE4"/>
    <w:rsid w:val="00723C8F"/>
    <w:rsid w:val="00724BA9"/>
    <w:rsid w:val="00725BB0"/>
    <w:rsid w:val="0072740D"/>
    <w:rsid w:val="00727D72"/>
    <w:rsid w:val="0073060F"/>
    <w:rsid w:val="00731DA5"/>
    <w:rsid w:val="00731EB3"/>
    <w:rsid w:val="00731F83"/>
    <w:rsid w:val="00732177"/>
    <w:rsid w:val="00732C1D"/>
    <w:rsid w:val="00733480"/>
    <w:rsid w:val="007338A7"/>
    <w:rsid w:val="00733FF3"/>
    <w:rsid w:val="00734B37"/>
    <w:rsid w:val="00735074"/>
    <w:rsid w:val="00735192"/>
    <w:rsid w:val="00735325"/>
    <w:rsid w:val="00736DF5"/>
    <w:rsid w:val="007372B3"/>
    <w:rsid w:val="00737550"/>
    <w:rsid w:val="00737D15"/>
    <w:rsid w:val="00741794"/>
    <w:rsid w:val="00741F18"/>
    <w:rsid w:val="00742980"/>
    <w:rsid w:val="00742E5C"/>
    <w:rsid w:val="00742F49"/>
    <w:rsid w:val="00743008"/>
    <w:rsid w:val="0074371B"/>
    <w:rsid w:val="0074533C"/>
    <w:rsid w:val="00745A9D"/>
    <w:rsid w:val="00745B46"/>
    <w:rsid w:val="00746AA3"/>
    <w:rsid w:val="007471B7"/>
    <w:rsid w:val="00747B47"/>
    <w:rsid w:val="00747DCE"/>
    <w:rsid w:val="007507C2"/>
    <w:rsid w:val="00750B84"/>
    <w:rsid w:val="007511AB"/>
    <w:rsid w:val="0075132F"/>
    <w:rsid w:val="00751B30"/>
    <w:rsid w:val="00751B49"/>
    <w:rsid w:val="0075234E"/>
    <w:rsid w:val="007525C0"/>
    <w:rsid w:val="00752741"/>
    <w:rsid w:val="00752934"/>
    <w:rsid w:val="00752A5C"/>
    <w:rsid w:val="0075483E"/>
    <w:rsid w:val="007555D2"/>
    <w:rsid w:val="007558FC"/>
    <w:rsid w:val="00756424"/>
    <w:rsid w:val="00757798"/>
    <w:rsid w:val="007578B4"/>
    <w:rsid w:val="00760C90"/>
    <w:rsid w:val="007614AD"/>
    <w:rsid w:val="007636D8"/>
    <w:rsid w:val="007636FC"/>
    <w:rsid w:val="00764105"/>
    <w:rsid w:val="007647C6"/>
    <w:rsid w:val="00764B5E"/>
    <w:rsid w:val="00764DF7"/>
    <w:rsid w:val="007660CC"/>
    <w:rsid w:val="007666E0"/>
    <w:rsid w:val="00770062"/>
    <w:rsid w:val="007716F1"/>
    <w:rsid w:val="0077221D"/>
    <w:rsid w:val="007728AF"/>
    <w:rsid w:val="007731C2"/>
    <w:rsid w:val="007736DE"/>
    <w:rsid w:val="0077385A"/>
    <w:rsid w:val="00773BB4"/>
    <w:rsid w:val="007741E1"/>
    <w:rsid w:val="007749AB"/>
    <w:rsid w:val="00774A92"/>
    <w:rsid w:val="00774DED"/>
    <w:rsid w:val="007751BF"/>
    <w:rsid w:val="00775B02"/>
    <w:rsid w:val="00775EDA"/>
    <w:rsid w:val="00776768"/>
    <w:rsid w:val="00777D8D"/>
    <w:rsid w:val="00781464"/>
    <w:rsid w:val="007814C4"/>
    <w:rsid w:val="007824E8"/>
    <w:rsid w:val="0078350C"/>
    <w:rsid w:val="00783BAB"/>
    <w:rsid w:val="00783FF7"/>
    <w:rsid w:val="00784935"/>
    <w:rsid w:val="00784B1D"/>
    <w:rsid w:val="007850B7"/>
    <w:rsid w:val="007859E9"/>
    <w:rsid w:val="00785FA1"/>
    <w:rsid w:val="00786901"/>
    <w:rsid w:val="007877EA"/>
    <w:rsid w:val="00787B3B"/>
    <w:rsid w:val="007903AB"/>
    <w:rsid w:val="0079065F"/>
    <w:rsid w:val="00790D72"/>
    <w:rsid w:val="0079115B"/>
    <w:rsid w:val="00791C84"/>
    <w:rsid w:val="00792240"/>
    <w:rsid w:val="00792FE6"/>
    <w:rsid w:val="0079334C"/>
    <w:rsid w:val="00793C37"/>
    <w:rsid w:val="007942A3"/>
    <w:rsid w:val="00795199"/>
    <w:rsid w:val="0079542D"/>
    <w:rsid w:val="00795798"/>
    <w:rsid w:val="00795DA3"/>
    <w:rsid w:val="0079633C"/>
    <w:rsid w:val="00796B62"/>
    <w:rsid w:val="0079760D"/>
    <w:rsid w:val="00797B92"/>
    <w:rsid w:val="007A0C37"/>
    <w:rsid w:val="007A14A1"/>
    <w:rsid w:val="007A16C7"/>
    <w:rsid w:val="007A1797"/>
    <w:rsid w:val="007A185A"/>
    <w:rsid w:val="007A18C6"/>
    <w:rsid w:val="007A1AD9"/>
    <w:rsid w:val="007A2CDC"/>
    <w:rsid w:val="007A2FED"/>
    <w:rsid w:val="007A39F9"/>
    <w:rsid w:val="007A3B12"/>
    <w:rsid w:val="007A4205"/>
    <w:rsid w:val="007A52B4"/>
    <w:rsid w:val="007A5A04"/>
    <w:rsid w:val="007A5ADB"/>
    <w:rsid w:val="007A5E78"/>
    <w:rsid w:val="007B00FC"/>
    <w:rsid w:val="007B175C"/>
    <w:rsid w:val="007B1E9A"/>
    <w:rsid w:val="007B20B1"/>
    <w:rsid w:val="007B2814"/>
    <w:rsid w:val="007B397F"/>
    <w:rsid w:val="007B3B8B"/>
    <w:rsid w:val="007B4954"/>
    <w:rsid w:val="007B49C6"/>
    <w:rsid w:val="007B5177"/>
    <w:rsid w:val="007B55AE"/>
    <w:rsid w:val="007B5631"/>
    <w:rsid w:val="007B58DD"/>
    <w:rsid w:val="007B5B12"/>
    <w:rsid w:val="007B5BBA"/>
    <w:rsid w:val="007B6101"/>
    <w:rsid w:val="007B6409"/>
    <w:rsid w:val="007B699B"/>
    <w:rsid w:val="007B6B9D"/>
    <w:rsid w:val="007B6E10"/>
    <w:rsid w:val="007B7798"/>
    <w:rsid w:val="007C0F6A"/>
    <w:rsid w:val="007C23D8"/>
    <w:rsid w:val="007C23E9"/>
    <w:rsid w:val="007C2AF1"/>
    <w:rsid w:val="007C2BE6"/>
    <w:rsid w:val="007C3A18"/>
    <w:rsid w:val="007C3D4B"/>
    <w:rsid w:val="007C4EFD"/>
    <w:rsid w:val="007C52AF"/>
    <w:rsid w:val="007C5662"/>
    <w:rsid w:val="007C5FBB"/>
    <w:rsid w:val="007C6093"/>
    <w:rsid w:val="007C65A1"/>
    <w:rsid w:val="007C69B6"/>
    <w:rsid w:val="007C757C"/>
    <w:rsid w:val="007C77BB"/>
    <w:rsid w:val="007C7A8D"/>
    <w:rsid w:val="007D034C"/>
    <w:rsid w:val="007D043D"/>
    <w:rsid w:val="007D0685"/>
    <w:rsid w:val="007D07F7"/>
    <w:rsid w:val="007D13D2"/>
    <w:rsid w:val="007D1BD8"/>
    <w:rsid w:val="007D1ECA"/>
    <w:rsid w:val="007D286C"/>
    <w:rsid w:val="007D2C33"/>
    <w:rsid w:val="007D3545"/>
    <w:rsid w:val="007D3B15"/>
    <w:rsid w:val="007D4525"/>
    <w:rsid w:val="007D50FA"/>
    <w:rsid w:val="007D56B8"/>
    <w:rsid w:val="007D631A"/>
    <w:rsid w:val="007D6E1E"/>
    <w:rsid w:val="007D6EC3"/>
    <w:rsid w:val="007D7CBC"/>
    <w:rsid w:val="007E0511"/>
    <w:rsid w:val="007E0667"/>
    <w:rsid w:val="007E0D2A"/>
    <w:rsid w:val="007E1EBC"/>
    <w:rsid w:val="007E1F2B"/>
    <w:rsid w:val="007E262C"/>
    <w:rsid w:val="007E3A66"/>
    <w:rsid w:val="007E3E91"/>
    <w:rsid w:val="007E3F9A"/>
    <w:rsid w:val="007E40FB"/>
    <w:rsid w:val="007E4E09"/>
    <w:rsid w:val="007E4E32"/>
    <w:rsid w:val="007E4EA5"/>
    <w:rsid w:val="007E5378"/>
    <w:rsid w:val="007E5646"/>
    <w:rsid w:val="007E5648"/>
    <w:rsid w:val="007E68D8"/>
    <w:rsid w:val="007E75D4"/>
    <w:rsid w:val="007E768C"/>
    <w:rsid w:val="007E77E2"/>
    <w:rsid w:val="007F044B"/>
    <w:rsid w:val="007F1ED5"/>
    <w:rsid w:val="007F2584"/>
    <w:rsid w:val="007F34D8"/>
    <w:rsid w:val="007F38A0"/>
    <w:rsid w:val="007F3FA5"/>
    <w:rsid w:val="007F41A9"/>
    <w:rsid w:val="007F49C2"/>
    <w:rsid w:val="007F4B07"/>
    <w:rsid w:val="007F5258"/>
    <w:rsid w:val="007F534F"/>
    <w:rsid w:val="007F642E"/>
    <w:rsid w:val="007F6786"/>
    <w:rsid w:val="007F6909"/>
    <w:rsid w:val="007F7035"/>
    <w:rsid w:val="007F7A3C"/>
    <w:rsid w:val="00800203"/>
    <w:rsid w:val="00800F04"/>
    <w:rsid w:val="0080127F"/>
    <w:rsid w:val="00801488"/>
    <w:rsid w:val="008019E4"/>
    <w:rsid w:val="00801CB6"/>
    <w:rsid w:val="008026C7"/>
    <w:rsid w:val="008027E1"/>
    <w:rsid w:val="0080331B"/>
    <w:rsid w:val="00804056"/>
    <w:rsid w:val="00804437"/>
    <w:rsid w:val="00804E75"/>
    <w:rsid w:val="00805624"/>
    <w:rsid w:val="0080580D"/>
    <w:rsid w:val="008064FC"/>
    <w:rsid w:val="00806F89"/>
    <w:rsid w:val="00807007"/>
    <w:rsid w:val="00807A46"/>
    <w:rsid w:val="00807CD9"/>
    <w:rsid w:val="00811208"/>
    <w:rsid w:val="0081180C"/>
    <w:rsid w:val="0081224B"/>
    <w:rsid w:val="00812395"/>
    <w:rsid w:val="00812523"/>
    <w:rsid w:val="0081260B"/>
    <w:rsid w:val="0081276D"/>
    <w:rsid w:val="00812ACD"/>
    <w:rsid w:val="00813B4A"/>
    <w:rsid w:val="008146ED"/>
    <w:rsid w:val="008149A4"/>
    <w:rsid w:val="0081552E"/>
    <w:rsid w:val="00815693"/>
    <w:rsid w:val="00815A3D"/>
    <w:rsid w:val="00815C2B"/>
    <w:rsid w:val="00816BE6"/>
    <w:rsid w:val="00816C8A"/>
    <w:rsid w:val="00817AE0"/>
    <w:rsid w:val="00817FB1"/>
    <w:rsid w:val="008207C0"/>
    <w:rsid w:val="00821465"/>
    <w:rsid w:val="00821725"/>
    <w:rsid w:val="00822505"/>
    <w:rsid w:val="00823189"/>
    <w:rsid w:val="00823E1B"/>
    <w:rsid w:val="00824308"/>
    <w:rsid w:val="008246D7"/>
    <w:rsid w:val="00825B7B"/>
    <w:rsid w:val="008260E1"/>
    <w:rsid w:val="008265FC"/>
    <w:rsid w:val="0082679F"/>
    <w:rsid w:val="008269B2"/>
    <w:rsid w:val="00826CB8"/>
    <w:rsid w:val="008277AC"/>
    <w:rsid w:val="0082791C"/>
    <w:rsid w:val="0083020E"/>
    <w:rsid w:val="0083042D"/>
    <w:rsid w:val="00830D6A"/>
    <w:rsid w:val="008315EC"/>
    <w:rsid w:val="008316B3"/>
    <w:rsid w:val="00831C28"/>
    <w:rsid w:val="00831D39"/>
    <w:rsid w:val="00832463"/>
    <w:rsid w:val="008327F1"/>
    <w:rsid w:val="008328BB"/>
    <w:rsid w:val="00832B91"/>
    <w:rsid w:val="00833BF7"/>
    <w:rsid w:val="00833C36"/>
    <w:rsid w:val="00834194"/>
    <w:rsid w:val="00835AA0"/>
    <w:rsid w:val="00835CB9"/>
    <w:rsid w:val="00837ACD"/>
    <w:rsid w:val="00837CB9"/>
    <w:rsid w:val="00840F72"/>
    <w:rsid w:val="00841AA5"/>
    <w:rsid w:val="00841BA5"/>
    <w:rsid w:val="00841CF8"/>
    <w:rsid w:val="008424A3"/>
    <w:rsid w:val="0084279B"/>
    <w:rsid w:val="00842B0F"/>
    <w:rsid w:val="00842E81"/>
    <w:rsid w:val="00842F77"/>
    <w:rsid w:val="00843044"/>
    <w:rsid w:val="00843372"/>
    <w:rsid w:val="00843BF9"/>
    <w:rsid w:val="008442E9"/>
    <w:rsid w:val="008446B9"/>
    <w:rsid w:val="00844AE9"/>
    <w:rsid w:val="00844D91"/>
    <w:rsid w:val="00845300"/>
    <w:rsid w:val="0084585B"/>
    <w:rsid w:val="00845964"/>
    <w:rsid w:val="008459E7"/>
    <w:rsid w:val="00845A53"/>
    <w:rsid w:val="00845EFD"/>
    <w:rsid w:val="00845F7F"/>
    <w:rsid w:val="00846182"/>
    <w:rsid w:val="00846E25"/>
    <w:rsid w:val="008475C4"/>
    <w:rsid w:val="00847A0E"/>
    <w:rsid w:val="00847B94"/>
    <w:rsid w:val="00850006"/>
    <w:rsid w:val="00850141"/>
    <w:rsid w:val="00850230"/>
    <w:rsid w:val="00851260"/>
    <w:rsid w:val="0085237D"/>
    <w:rsid w:val="008527EB"/>
    <w:rsid w:val="00853060"/>
    <w:rsid w:val="00853A02"/>
    <w:rsid w:val="00854367"/>
    <w:rsid w:val="00855577"/>
    <w:rsid w:val="00855632"/>
    <w:rsid w:val="00855683"/>
    <w:rsid w:val="00855A8A"/>
    <w:rsid w:val="00856D61"/>
    <w:rsid w:val="00856FE0"/>
    <w:rsid w:val="008579C6"/>
    <w:rsid w:val="00857D73"/>
    <w:rsid w:val="008619D4"/>
    <w:rsid w:val="00861E60"/>
    <w:rsid w:val="0086281F"/>
    <w:rsid w:val="00862C7E"/>
    <w:rsid w:val="00862D29"/>
    <w:rsid w:val="008634CB"/>
    <w:rsid w:val="0086350A"/>
    <w:rsid w:val="00863547"/>
    <w:rsid w:val="0086379C"/>
    <w:rsid w:val="00864810"/>
    <w:rsid w:val="00864DDF"/>
    <w:rsid w:val="00865015"/>
    <w:rsid w:val="00865583"/>
    <w:rsid w:val="00865D2A"/>
    <w:rsid w:val="00866026"/>
    <w:rsid w:val="00866172"/>
    <w:rsid w:val="00870BAB"/>
    <w:rsid w:val="00870DD1"/>
    <w:rsid w:val="00870FF7"/>
    <w:rsid w:val="00871280"/>
    <w:rsid w:val="0087140A"/>
    <w:rsid w:val="008717CD"/>
    <w:rsid w:val="008723CC"/>
    <w:rsid w:val="008725C3"/>
    <w:rsid w:val="00872744"/>
    <w:rsid w:val="00873222"/>
    <w:rsid w:val="0087343D"/>
    <w:rsid w:val="00873D03"/>
    <w:rsid w:val="00873FA6"/>
    <w:rsid w:val="008743C3"/>
    <w:rsid w:val="008745D2"/>
    <w:rsid w:val="0087463D"/>
    <w:rsid w:val="00874829"/>
    <w:rsid w:val="00874952"/>
    <w:rsid w:val="00874B72"/>
    <w:rsid w:val="00874BC5"/>
    <w:rsid w:val="0087504A"/>
    <w:rsid w:val="00875066"/>
    <w:rsid w:val="0087596F"/>
    <w:rsid w:val="00876B66"/>
    <w:rsid w:val="00876E85"/>
    <w:rsid w:val="0087789A"/>
    <w:rsid w:val="0088036A"/>
    <w:rsid w:val="008820A8"/>
    <w:rsid w:val="008823AF"/>
    <w:rsid w:val="008832DB"/>
    <w:rsid w:val="00884299"/>
    <w:rsid w:val="0088549F"/>
    <w:rsid w:val="00885BE2"/>
    <w:rsid w:val="00885F0C"/>
    <w:rsid w:val="00886B03"/>
    <w:rsid w:val="0088764B"/>
    <w:rsid w:val="008905E5"/>
    <w:rsid w:val="008909AB"/>
    <w:rsid w:val="00890D84"/>
    <w:rsid w:val="00891D7C"/>
    <w:rsid w:val="00892AC1"/>
    <w:rsid w:val="008935E3"/>
    <w:rsid w:val="0089464C"/>
    <w:rsid w:val="0089532C"/>
    <w:rsid w:val="0089590A"/>
    <w:rsid w:val="00895B50"/>
    <w:rsid w:val="00895BE2"/>
    <w:rsid w:val="00895CF1"/>
    <w:rsid w:val="00896063"/>
    <w:rsid w:val="008968BD"/>
    <w:rsid w:val="008974F3"/>
    <w:rsid w:val="008A00D2"/>
    <w:rsid w:val="008A1A20"/>
    <w:rsid w:val="008A1C5F"/>
    <w:rsid w:val="008A285A"/>
    <w:rsid w:val="008A2CEE"/>
    <w:rsid w:val="008A382E"/>
    <w:rsid w:val="008A3F3E"/>
    <w:rsid w:val="008A4A4A"/>
    <w:rsid w:val="008A5377"/>
    <w:rsid w:val="008A7373"/>
    <w:rsid w:val="008B03F1"/>
    <w:rsid w:val="008B082D"/>
    <w:rsid w:val="008B1005"/>
    <w:rsid w:val="008B1442"/>
    <w:rsid w:val="008B174B"/>
    <w:rsid w:val="008B27E4"/>
    <w:rsid w:val="008B360D"/>
    <w:rsid w:val="008B4AD4"/>
    <w:rsid w:val="008B546D"/>
    <w:rsid w:val="008B54AE"/>
    <w:rsid w:val="008B6B6B"/>
    <w:rsid w:val="008B7409"/>
    <w:rsid w:val="008B771F"/>
    <w:rsid w:val="008C0593"/>
    <w:rsid w:val="008C0902"/>
    <w:rsid w:val="008C0EDC"/>
    <w:rsid w:val="008C1739"/>
    <w:rsid w:val="008C2355"/>
    <w:rsid w:val="008C24B7"/>
    <w:rsid w:val="008C31CB"/>
    <w:rsid w:val="008C374F"/>
    <w:rsid w:val="008C3C00"/>
    <w:rsid w:val="008C424C"/>
    <w:rsid w:val="008C4340"/>
    <w:rsid w:val="008C4685"/>
    <w:rsid w:val="008C480B"/>
    <w:rsid w:val="008C58C6"/>
    <w:rsid w:val="008C5EDD"/>
    <w:rsid w:val="008C68BF"/>
    <w:rsid w:val="008C6A98"/>
    <w:rsid w:val="008C78E2"/>
    <w:rsid w:val="008C7B8E"/>
    <w:rsid w:val="008C7D8E"/>
    <w:rsid w:val="008D1C36"/>
    <w:rsid w:val="008D1EC2"/>
    <w:rsid w:val="008D37AB"/>
    <w:rsid w:val="008D5A66"/>
    <w:rsid w:val="008D6023"/>
    <w:rsid w:val="008D7125"/>
    <w:rsid w:val="008E3306"/>
    <w:rsid w:val="008E40A0"/>
    <w:rsid w:val="008E435C"/>
    <w:rsid w:val="008E448B"/>
    <w:rsid w:val="008E4495"/>
    <w:rsid w:val="008E4A79"/>
    <w:rsid w:val="008E4AEB"/>
    <w:rsid w:val="008E4D5D"/>
    <w:rsid w:val="008E506B"/>
    <w:rsid w:val="008E5893"/>
    <w:rsid w:val="008E5A3A"/>
    <w:rsid w:val="008E5B7E"/>
    <w:rsid w:val="008E5DEA"/>
    <w:rsid w:val="008E6008"/>
    <w:rsid w:val="008E6274"/>
    <w:rsid w:val="008E62F5"/>
    <w:rsid w:val="008E6D11"/>
    <w:rsid w:val="008F0772"/>
    <w:rsid w:val="008F07E1"/>
    <w:rsid w:val="008F1082"/>
    <w:rsid w:val="008F2D71"/>
    <w:rsid w:val="008F2FFF"/>
    <w:rsid w:val="008F3F3D"/>
    <w:rsid w:val="008F4257"/>
    <w:rsid w:val="008F4B73"/>
    <w:rsid w:val="008F5461"/>
    <w:rsid w:val="008F560F"/>
    <w:rsid w:val="008F5738"/>
    <w:rsid w:val="008F57E6"/>
    <w:rsid w:val="008F5BCC"/>
    <w:rsid w:val="008F660E"/>
    <w:rsid w:val="008F6F83"/>
    <w:rsid w:val="008F7605"/>
    <w:rsid w:val="008F7C51"/>
    <w:rsid w:val="009006BE"/>
    <w:rsid w:val="00900D75"/>
    <w:rsid w:val="0090137A"/>
    <w:rsid w:val="00901809"/>
    <w:rsid w:val="00901BE8"/>
    <w:rsid w:val="00901FC6"/>
    <w:rsid w:val="0090301B"/>
    <w:rsid w:val="009033AB"/>
    <w:rsid w:val="0090365C"/>
    <w:rsid w:val="009039E9"/>
    <w:rsid w:val="00904F48"/>
    <w:rsid w:val="00904F7A"/>
    <w:rsid w:val="00905C12"/>
    <w:rsid w:val="00906B3E"/>
    <w:rsid w:val="0090736E"/>
    <w:rsid w:val="00907E7C"/>
    <w:rsid w:val="00910723"/>
    <w:rsid w:val="009116D3"/>
    <w:rsid w:val="009125F1"/>
    <w:rsid w:val="00912DC6"/>
    <w:rsid w:val="00912E53"/>
    <w:rsid w:val="0091477D"/>
    <w:rsid w:val="00914BE6"/>
    <w:rsid w:val="00915C48"/>
    <w:rsid w:val="0091613C"/>
    <w:rsid w:val="0091631B"/>
    <w:rsid w:val="00916321"/>
    <w:rsid w:val="00916346"/>
    <w:rsid w:val="0091665E"/>
    <w:rsid w:val="009176A2"/>
    <w:rsid w:val="00917A9C"/>
    <w:rsid w:val="00917BB4"/>
    <w:rsid w:val="00920488"/>
    <w:rsid w:val="00920861"/>
    <w:rsid w:val="009221FD"/>
    <w:rsid w:val="00922773"/>
    <w:rsid w:val="00922979"/>
    <w:rsid w:val="00922E2A"/>
    <w:rsid w:val="009241CF"/>
    <w:rsid w:val="00924520"/>
    <w:rsid w:val="00924650"/>
    <w:rsid w:val="0092578E"/>
    <w:rsid w:val="00926110"/>
    <w:rsid w:val="00927B31"/>
    <w:rsid w:val="00930738"/>
    <w:rsid w:val="00930A81"/>
    <w:rsid w:val="00930C7E"/>
    <w:rsid w:val="009337C5"/>
    <w:rsid w:val="0093397C"/>
    <w:rsid w:val="009339F9"/>
    <w:rsid w:val="00933D92"/>
    <w:rsid w:val="009341C0"/>
    <w:rsid w:val="00934400"/>
    <w:rsid w:val="00934ACE"/>
    <w:rsid w:val="00935483"/>
    <w:rsid w:val="00935A5A"/>
    <w:rsid w:val="00935DDB"/>
    <w:rsid w:val="00936130"/>
    <w:rsid w:val="00937A02"/>
    <w:rsid w:val="00937BFA"/>
    <w:rsid w:val="00940253"/>
    <w:rsid w:val="00940993"/>
    <w:rsid w:val="009419A4"/>
    <w:rsid w:val="00941C46"/>
    <w:rsid w:val="009426E1"/>
    <w:rsid w:val="009435C7"/>
    <w:rsid w:val="00944184"/>
    <w:rsid w:val="009441A8"/>
    <w:rsid w:val="00944AF4"/>
    <w:rsid w:val="00944E93"/>
    <w:rsid w:val="0094670A"/>
    <w:rsid w:val="009502FC"/>
    <w:rsid w:val="009507A0"/>
    <w:rsid w:val="00950BFC"/>
    <w:rsid w:val="00950D49"/>
    <w:rsid w:val="00950DC5"/>
    <w:rsid w:val="0095109D"/>
    <w:rsid w:val="00951719"/>
    <w:rsid w:val="009519AC"/>
    <w:rsid w:val="00951E3F"/>
    <w:rsid w:val="00952475"/>
    <w:rsid w:val="00952E9E"/>
    <w:rsid w:val="00953213"/>
    <w:rsid w:val="009539C5"/>
    <w:rsid w:val="00954ABA"/>
    <w:rsid w:val="00954B42"/>
    <w:rsid w:val="00955BD0"/>
    <w:rsid w:val="00955E3B"/>
    <w:rsid w:val="00956406"/>
    <w:rsid w:val="00956514"/>
    <w:rsid w:val="009575BB"/>
    <w:rsid w:val="00961522"/>
    <w:rsid w:val="009619B7"/>
    <w:rsid w:val="00962088"/>
    <w:rsid w:val="0096214B"/>
    <w:rsid w:val="00962559"/>
    <w:rsid w:val="00962764"/>
    <w:rsid w:val="00962FE9"/>
    <w:rsid w:val="00963297"/>
    <w:rsid w:val="00963335"/>
    <w:rsid w:val="009634BF"/>
    <w:rsid w:val="00963D14"/>
    <w:rsid w:val="00963E3F"/>
    <w:rsid w:val="009648F9"/>
    <w:rsid w:val="00964E7D"/>
    <w:rsid w:val="009651A3"/>
    <w:rsid w:val="009659E9"/>
    <w:rsid w:val="00965A0B"/>
    <w:rsid w:val="0096656E"/>
    <w:rsid w:val="00972B13"/>
    <w:rsid w:val="0097346A"/>
    <w:rsid w:val="00974068"/>
    <w:rsid w:val="009744B1"/>
    <w:rsid w:val="009744D9"/>
    <w:rsid w:val="009750D0"/>
    <w:rsid w:val="00975E2E"/>
    <w:rsid w:val="00976090"/>
    <w:rsid w:val="00976166"/>
    <w:rsid w:val="0097624A"/>
    <w:rsid w:val="009764C1"/>
    <w:rsid w:val="00976E32"/>
    <w:rsid w:val="009777AF"/>
    <w:rsid w:val="00977F52"/>
    <w:rsid w:val="009804F5"/>
    <w:rsid w:val="0098128E"/>
    <w:rsid w:val="0098178F"/>
    <w:rsid w:val="00981ADF"/>
    <w:rsid w:val="00982384"/>
    <w:rsid w:val="0098278B"/>
    <w:rsid w:val="00982B7E"/>
    <w:rsid w:val="0098377D"/>
    <w:rsid w:val="00984968"/>
    <w:rsid w:val="00984E9E"/>
    <w:rsid w:val="00984F52"/>
    <w:rsid w:val="00986AF0"/>
    <w:rsid w:val="00987251"/>
    <w:rsid w:val="0098732B"/>
    <w:rsid w:val="009873FA"/>
    <w:rsid w:val="00987681"/>
    <w:rsid w:val="00990B1B"/>
    <w:rsid w:val="00990C58"/>
    <w:rsid w:val="00990D2E"/>
    <w:rsid w:val="0099153F"/>
    <w:rsid w:val="00992D5E"/>
    <w:rsid w:val="00993849"/>
    <w:rsid w:val="00994B3F"/>
    <w:rsid w:val="00995A16"/>
    <w:rsid w:val="00996A95"/>
    <w:rsid w:val="00996B88"/>
    <w:rsid w:val="00996CE7"/>
    <w:rsid w:val="00996CF3"/>
    <w:rsid w:val="00996DE9"/>
    <w:rsid w:val="00996F31"/>
    <w:rsid w:val="009A0772"/>
    <w:rsid w:val="009A0981"/>
    <w:rsid w:val="009A0D1A"/>
    <w:rsid w:val="009A16D2"/>
    <w:rsid w:val="009A1E99"/>
    <w:rsid w:val="009A2528"/>
    <w:rsid w:val="009A4AA4"/>
    <w:rsid w:val="009A4FE6"/>
    <w:rsid w:val="009A5B07"/>
    <w:rsid w:val="009A5D50"/>
    <w:rsid w:val="009A5F0A"/>
    <w:rsid w:val="009A70DC"/>
    <w:rsid w:val="009A7EF9"/>
    <w:rsid w:val="009B019E"/>
    <w:rsid w:val="009B0381"/>
    <w:rsid w:val="009B0401"/>
    <w:rsid w:val="009B2372"/>
    <w:rsid w:val="009B2BF1"/>
    <w:rsid w:val="009B306B"/>
    <w:rsid w:val="009B3205"/>
    <w:rsid w:val="009B3882"/>
    <w:rsid w:val="009B3ABC"/>
    <w:rsid w:val="009B3E6E"/>
    <w:rsid w:val="009B4DB6"/>
    <w:rsid w:val="009B5BBD"/>
    <w:rsid w:val="009B671C"/>
    <w:rsid w:val="009B68D8"/>
    <w:rsid w:val="009B6D00"/>
    <w:rsid w:val="009C0823"/>
    <w:rsid w:val="009C0F09"/>
    <w:rsid w:val="009C0FB5"/>
    <w:rsid w:val="009C11A4"/>
    <w:rsid w:val="009C1310"/>
    <w:rsid w:val="009C1685"/>
    <w:rsid w:val="009C1A54"/>
    <w:rsid w:val="009C2B32"/>
    <w:rsid w:val="009C32D8"/>
    <w:rsid w:val="009C430C"/>
    <w:rsid w:val="009C4B83"/>
    <w:rsid w:val="009C55BB"/>
    <w:rsid w:val="009C5FA1"/>
    <w:rsid w:val="009C6B4D"/>
    <w:rsid w:val="009C73D6"/>
    <w:rsid w:val="009C77B4"/>
    <w:rsid w:val="009D052E"/>
    <w:rsid w:val="009D09F8"/>
    <w:rsid w:val="009D0A3A"/>
    <w:rsid w:val="009D0B69"/>
    <w:rsid w:val="009D0BC0"/>
    <w:rsid w:val="009D0D48"/>
    <w:rsid w:val="009D165D"/>
    <w:rsid w:val="009D1F0F"/>
    <w:rsid w:val="009D21A0"/>
    <w:rsid w:val="009D2D1B"/>
    <w:rsid w:val="009D2F2E"/>
    <w:rsid w:val="009D3010"/>
    <w:rsid w:val="009D36BD"/>
    <w:rsid w:val="009D38E1"/>
    <w:rsid w:val="009D3B62"/>
    <w:rsid w:val="009D3E43"/>
    <w:rsid w:val="009D40E1"/>
    <w:rsid w:val="009D4634"/>
    <w:rsid w:val="009D47DA"/>
    <w:rsid w:val="009D486C"/>
    <w:rsid w:val="009D48E4"/>
    <w:rsid w:val="009D5EF7"/>
    <w:rsid w:val="009D6211"/>
    <w:rsid w:val="009D62A7"/>
    <w:rsid w:val="009D68A7"/>
    <w:rsid w:val="009D6E0B"/>
    <w:rsid w:val="009E0428"/>
    <w:rsid w:val="009E0683"/>
    <w:rsid w:val="009E0962"/>
    <w:rsid w:val="009E154B"/>
    <w:rsid w:val="009E193A"/>
    <w:rsid w:val="009E1B95"/>
    <w:rsid w:val="009E1CD2"/>
    <w:rsid w:val="009E1F16"/>
    <w:rsid w:val="009E21DE"/>
    <w:rsid w:val="009E37D1"/>
    <w:rsid w:val="009E4277"/>
    <w:rsid w:val="009E4745"/>
    <w:rsid w:val="009E500C"/>
    <w:rsid w:val="009E61E5"/>
    <w:rsid w:val="009E6958"/>
    <w:rsid w:val="009E76A2"/>
    <w:rsid w:val="009E77F0"/>
    <w:rsid w:val="009F08CA"/>
    <w:rsid w:val="009F0D47"/>
    <w:rsid w:val="009F102A"/>
    <w:rsid w:val="009F1BD3"/>
    <w:rsid w:val="009F22E4"/>
    <w:rsid w:val="009F23B3"/>
    <w:rsid w:val="009F2654"/>
    <w:rsid w:val="009F292A"/>
    <w:rsid w:val="009F375F"/>
    <w:rsid w:val="009F3E9D"/>
    <w:rsid w:val="009F547C"/>
    <w:rsid w:val="009F61C9"/>
    <w:rsid w:val="009F68C0"/>
    <w:rsid w:val="009F6AA1"/>
    <w:rsid w:val="009F7106"/>
    <w:rsid w:val="009F784C"/>
    <w:rsid w:val="009F7AF6"/>
    <w:rsid w:val="00A00CF3"/>
    <w:rsid w:val="00A00E09"/>
    <w:rsid w:val="00A011BC"/>
    <w:rsid w:val="00A01257"/>
    <w:rsid w:val="00A02462"/>
    <w:rsid w:val="00A02ED6"/>
    <w:rsid w:val="00A0304F"/>
    <w:rsid w:val="00A0336D"/>
    <w:rsid w:val="00A049B9"/>
    <w:rsid w:val="00A06687"/>
    <w:rsid w:val="00A06B7B"/>
    <w:rsid w:val="00A06C77"/>
    <w:rsid w:val="00A074B7"/>
    <w:rsid w:val="00A079AA"/>
    <w:rsid w:val="00A07E7F"/>
    <w:rsid w:val="00A07E84"/>
    <w:rsid w:val="00A117A3"/>
    <w:rsid w:val="00A11839"/>
    <w:rsid w:val="00A1230F"/>
    <w:rsid w:val="00A1268C"/>
    <w:rsid w:val="00A126AB"/>
    <w:rsid w:val="00A13079"/>
    <w:rsid w:val="00A13641"/>
    <w:rsid w:val="00A14AE1"/>
    <w:rsid w:val="00A157CD"/>
    <w:rsid w:val="00A16DE1"/>
    <w:rsid w:val="00A171B7"/>
    <w:rsid w:val="00A1749D"/>
    <w:rsid w:val="00A17645"/>
    <w:rsid w:val="00A17AD1"/>
    <w:rsid w:val="00A17C43"/>
    <w:rsid w:val="00A20A74"/>
    <w:rsid w:val="00A20EF5"/>
    <w:rsid w:val="00A22AB7"/>
    <w:rsid w:val="00A230C5"/>
    <w:rsid w:val="00A23E0F"/>
    <w:rsid w:val="00A2466B"/>
    <w:rsid w:val="00A24B32"/>
    <w:rsid w:val="00A258EF"/>
    <w:rsid w:val="00A2597F"/>
    <w:rsid w:val="00A2598D"/>
    <w:rsid w:val="00A2617D"/>
    <w:rsid w:val="00A268D9"/>
    <w:rsid w:val="00A26986"/>
    <w:rsid w:val="00A26C1F"/>
    <w:rsid w:val="00A26F0B"/>
    <w:rsid w:val="00A27F82"/>
    <w:rsid w:val="00A3015E"/>
    <w:rsid w:val="00A321B9"/>
    <w:rsid w:val="00A3220E"/>
    <w:rsid w:val="00A33A84"/>
    <w:rsid w:val="00A346CE"/>
    <w:rsid w:val="00A34971"/>
    <w:rsid w:val="00A35E77"/>
    <w:rsid w:val="00A3615A"/>
    <w:rsid w:val="00A36B31"/>
    <w:rsid w:val="00A40300"/>
    <w:rsid w:val="00A40673"/>
    <w:rsid w:val="00A40893"/>
    <w:rsid w:val="00A4129A"/>
    <w:rsid w:val="00A42402"/>
    <w:rsid w:val="00A438CE"/>
    <w:rsid w:val="00A43ABA"/>
    <w:rsid w:val="00A44896"/>
    <w:rsid w:val="00A44BFE"/>
    <w:rsid w:val="00A44E8F"/>
    <w:rsid w:val="00A46367"/>
    <w:rsid w:val="00A46B7E"/>
    <w:rsid w:val="00A4732D"/>
    <w:rsid w:val="00A4765F"/>
    <w:rsid w:val="00A52E6D"/>
    <w:rsid w:val="00A531E0"/>
    <w:rsid w:val="00A5328F"/>
    <w:rsid w:val="00A539DE"/>
    <w:rsid w:val="00A54409"/>
    <w:rsid w:val="00A54B75"/>
    <w:rsid w:val="00A54DBE"/>
    <w:rsid w:val="00A54F7A"/>
    <w:rsid w:val="00A55111"/>
    <w:rsid w:val="00A55600"/>
    <w:rsid w:val="00A5648E"/>
    <w:rsid w:val="00A5674A"/>
    <w:rsid w:val="00A56A99"/>
    <w:rsid w:val="00A5713B"/>
    <w:rsid w:val="00A57642"/>
    <w:rsid w:val="00A60568"/>
    <w:rsid w:val="00A60AC5"/>
    <w:rsid w:val="00A60BC8"/>
    <w:rsid w:val="00A60C38"/>
    <w:rsid w:val="00A61504"/>
    <w:rsid w:val="00A61B72"/>
    <w:rsid w:val="00A61C27"/>
    <w:rsid w:val="00A6247A"/>
    <w:rsid w:val="00A62FA4"/>
    <w:rsid w:val="00A63CA3"/>
    <w:rsid w:val="00A6441B"/>
    <w:rsid w:val="00A65802"/>
    <w:rsid w:val="00A65E3D"/>
    <w:rsid w:val="00A65EAF"/>
    <w:rsid w:val="00A669B1"/>
    <w:rsid w:val="00A67902"/>
    <w:rsid w:val="00A6798E"/>
    <w:rsid w:val="00A702B8"/>
    <w:rsid w:val="00A704B3"/>
    <w:rsid w:val="00A70DD4"/>
    <w:rsid w:val="00A70F40"/>
    <w:rsid w:val="00A71743"/>
    <w:rsid w:val="00A717C4"/>
    <w:rsid w:val="00A7215C"/>
    <w:rsid w:val="00A723D7"/>
    <w:rsid w:val="00A7242D"/>
    <w:rsid w:val="00A729D9"/>
    <w:rsid w:val="00A72DBE"/>
    <w:rsid w:val="00A7318C"/>
    <w:rsid w:val="00A73389"/>
    <w:rsid w:val="00A73D27"/>
    <w:rsid w:val="00A7407D"/>
    <w:rsid w:val="00A74B72"/>
    <w:rsid w:val="00A74D5F"/>
    <w:rsid w:val="00A75373"/>
    <w:rsid w:val="00A7590E"/>
    <w:rsid w:val="00A76627"/>
    <w:rsid w:val="00A76D3D"/>
    <w:rsid w:val="00A7756D"/>
    <w:rsid w:val="00A80003"/>
    <w:rsid w:val="00A813C3"/>
    <w:rsid w:val="00A8156B"/>
    <w:rsid w:val="00A821D6"/>
    <w:rsid w:val="00A828EE"/>
    <w:rsid w:val="00A82B10"/>
    <w:rsid w:val="00A83334"/>
    <w:rsid w:val="00A84298"/>
    <w:rsid w:val="00A84B27"/>
    <w:rsid w:val="00A84FB9"/>
    <w:rsid w:val="00A8559A"/>
    <w:rsid w:val="00A857CF"/>
    <w:rsid w:val="00A86355"/>
    <w:rsid w:val="00A8700B"/>
    <w:rsid w:val="00A875C5"/>
    <w:rsid w:val="00A8761B"/>
    <w:rsid w:val="00A87CB8"/>
    <w:rsid w:val="00A907CD"/>
    <w:rsid w:val="00A913D2"/>
    <w:rsid w:val="00A9190B"/>
    <w:rsid w:val="00A9194A"/>
    <w:rsid w:val="00A91DB3"/>
    <w:rsid w:val="00A926CA"/>
    <w:rsid w:val="00A932FB"/>
    <w:rsid w:val="00A93E0A"/>
    <w:rsid w:val="00A9450E"/>
    <w:rsid w:val="00A94539"/>
    <w:rsid w:val="00A95170"/>
    <w:rsid w:val="00A953E8"/>
    <w:rsid w:val="00A95D10"/>
    <w:rsid w:val="00A961FC"/>
    <w:rsid w:val="00A96A50"/>
    <w:rsid w:val="00A96FF0"/>
    <w:rsid w:val="00A97FE3"/>
    <w:rsid w:val="00AA00A5"/>
    <w:rsid w:val="00AA0255"/>
    <w:rsid w:val="00AA1612"/>
    <w:rsid w:val="00AA203E"/>
    <w:rsid w:val="00AA248B"/>
    <w:rsid w:val="00AA45C6"/>
    <w:rsid w:val="00AA47D8"/>
    <w:rsid w:val="00AA6238"/>
    <w:rsid w:val="00AA6551"/>
    <w:rsid w:val="00AA7682"/>
    <w:rsid w:val="00AA76C4"/>
    <w:rsid w:val="00AA785B"/>
    <w:rsid w:val="00AA7CCF"/>
    <w:rsid w:val="00AB004C"/>
    <w:rsid w:val="00AB02F2"/>
    <w:rsid w:val="00AB10FE"/>
    <w:rsid w:val="00AB119E"/>
    <w:rsid w:val="00AB1510"/>
    <w:rsid w:val="00AB1B5B"/>
    <w:rsid w:val="00AB1CB4"/>
    <w:rsid w:val="00AB1DA8"/>
    <w:rsid w:val="00AB221D"/>
    <w:rsid w:val="00AB24CC"/>
    <w:rsid w:val="00AB2904"/>
    <w:rsid w:val="00AB2C57"/>
    <w:rsid w:val="00AB2F28"/>
    <w:rsid w:val="00AB3131"/>
    <w:rsid w:val="00AB318D"/>
    <w:rsid w:val="00AB3197"/>
    <w:rsid w:val="00AB3232"/>
    <w:rsid w:val="00AB3349"/>
    <w:rsid w:val="00AB3495"/>
    <w:rsid w:val="00AB362E"/>
    <w:rsid w:val="00AB41B1"/>
    <w:rsid w:val="00AB42B3"/>
    <w:rsid w:val="00AB6AB7"/>
    <w:rsid w:val="00AB709D"/>
    <w:rsid w:val="00AB7880"/>
    <w:rsid w:val="00AB7F34"/>
    <w:rsid w:val="00AC0DB3"/>
    <w:rsid w:val="00AC15D2"/>
    <w:rsid w:val="00AC160C"/>
    <w:rsid w:val="00AC193A"/>
    <w:rsid w:val="00AC2967"/>
    <w:rsid w:val="00AC3015"/>
    <w:rsid w:val="00AC39D5"/>
    <w:rsid w:val="00AC3FA2"/>
    <w:rsid w:val="00AC410A"/>
    <w:rsid w:val="00AC4840"/>
    <w:rsid w:val="00AC50B8"/>
    <w:rsid w:val="00AC6693"/>
    <w:rsid w:val="00AC7750"/>
    <w:rsid w:val="00AC7AB3"/>
    <w:rsid w:val="00AD014B"/>
    <w:rsid w:val="00AD1119"/>
    <w:rsid w:val="00AD1815"/>
    <w:rsid w:val="00AD1AEB"/>
    <w:rsid w:val="00AD1F9D"/>
    <w:rsid w:val="00AD2036"/>
    <w:rsid w:val="00AD21D2"/>
    <w:rsid w:val="00AD2358"/>
    <w:rsid w:val="00AD305A"/>
    <w:rsid w:val="00AD34D7"/>
    <w:rsid w:val="00AD39BA"/>
    <w:rsid w:val="00AD4B51"/>
    <w:rsid w:val="00AD4F4C"/>
    <w:rsid w:val="00AD5A02"/>
    <w:rsid w:val="00AD6416"/>
    <w:rsid w:val="00AD651C"/>
    <w:rsid w:val="00AD6754"/>
    <w:rsid w:val="00AD6F05"/>
    <w:rsid w:val="00AD71AB"/>
    <w:rsid w:val="00AD784B"/>
    <w:rsid w:val="00AD7F8C"/>
    <w:rsid w:val="00AE16F7"/>
    <w:rsid w:val="00AE197A"/>
    <w:rsid w:val="00AE1EA3"/>
    <w:rsid w:val="00AE26AC"/>
    <w:rsid w:val="00AE2C4E"/>
    <w:rsid w:val="00AE444D"/>
    <w:rsid w:val="00AE5FAE"/>
    <w:rsid w:val="00AE63C3"/>
    <w:rsid w:val="00AE74AC"/>
    <w:rsid w:val="00AE74E7"/>
    <w:rsid w:val="00AE77E2"/>
    <w:rsid w:val="00AE797A"/>
    <w:rsid w:val="00AF12AA"/>
    <w:rsid w:val="00AF264D"/>
    <w:rsid w:val="00AF2C02"/>
    <w:rsid w:val="00AF3738"/>
    <w:rsid w:val="00AF3B52"/>
    <w:rsid w:val="00AF4618"/>
    <w:rsid w:val="00AF50A2"/>
    <w:rsid w:val="00AF592D"/>
    <w:rsid w:val="00AF5E70"/>
    <w:rsid w:val="00AF6CD3"/>
    <w:rsid w:val="00AF793C"/>
    <w:rsid w:val="00AF7EBC"/>
    <w:rsid w:val="00B004E5"/>
    <w:rsid w:val="00B01840"/>
    <w:rsid w:val="00B018C2"/>
    <w:rsid w:val="00B01D2F"/>
    <w:rsid w:val="00B02135"/>
    <w:rsid w:val="00B02977"/>
    <w:rsid w:val="00B02D9B"/>
    <w:rsid w:val="00B02DAE"/>
    <w:rsid w:val="00B03241"/>
    <w:rsid w:val="00B0480C"/>
    <w:rsid w:val="00B04D8F"/>
    <w:rsid w:val="00B05572"/>
    <w:rsid w:val="00B0562B"/>
    <w:rsid w:val="00B057BF"/>
    <w:rsid w:val="00B05988"/>
    <w:rsid w:val="00B05AF7"/>
    <w:rsid w:val="00B05D2B"/>
    <w:rsid w:val="00B05F51"/>
    <w:rsid w:val="00B06851"/>
    <w:rsid w:val="00B077F0"/>
    <w:rsid w:val="00B10428"/>
    <w:rsid w:val="00B11E43"/>
    <w:rsid w:val="00B122E0"/>
    <w:rsid w:val="00B13236"/>
    <w:rsid w:val="00B13816"/>
    <w:rsid w:val="00B14989"/>
    <w:rsid w:val="00B1508E"/>
    <w:rsid w:val="00B15210"/>
    <w:rsid w:val="00B1530C"/>
    <w:rsid w:val="00B154D4"/>
    <w:rsid w:val="00B15F7F"/>
    <w:rsid w:val="00B170E5"/>
    <w:rsid w:val="00B17150"/>
    <w:rsid w:val="00B17402"/>
    <w:rsid w:val="00B175AA"/>
    <w:rsid w:val="00B1789F"/>
    <w:rsid w:val="00B17A84"/>
    <w:rsid w:val="00B20170"/>
    <w:rsid w:val="00B204D0"/>
    <w:rsid w:val="00B20F50"/>
    <w:rsid w:val="00B2104F"/>
    <w:rsid w:val="00B236EA"/>
    <w:rsid w:val="00B24681"/>
    <w:rsid w:val="00B24B02"/>
    <w:rsid w:val="00B25073"/>
    <w:rsid w:val="00B25FC6"/>
    <w:rsid w:val="00B26E61"/>
    <w:rsid w:val="00B26F55"/>
    <w:rsid w:val="00B2781B"/>
    <w:rsid w:val="00B27AC4"/>
    <w:rsid w:val="00B30074"/>
    <w:rsid w:val="00B30380"/>
    <w:rsid w:val="00B3147A"/>
    <w:rsid w:val="00B31A42"/>
    <w:rsid w:val="00B32961"/>
    <w:rsid w:val="00B32CD3"/>
    <w:rsid w:val="00B334FC"/>
    <w:rsid w:val="00B335AC"/>
    <w:rsid w:val="00B3377E"/>
    <w:rsid w:val="00B33A0E"/>
    <w:rsid w:val="00B3501B"/>
    <w:rsid w:val="00B35E40"/>
    <w:rsid w:val="00B35EF1"/>
    <w:rsid w:val="00B35F74"/>
    <w:rsid w:val="00B36BC5"/>
    <w:rsid w:val="00B37418"/>
    <w:rsid w:val="00B37A9B"/>
    <w:rsid w:val="00B40FED"/>
    <w:rsid w:val="00B424F0"/>
    <w:rsid w:val="00B42A7B"/>
    <w:rsid w:val="00B42A9D"/>
    <w:rsid w:val="00B43104"/>
    <w:rsid w:val="00B436C3"/>
    <w:rsid w:val="00B43FBB"/>
    <w:rsid w:val="00B45EB5"/>
    <w:rsid w:val="00B46BBD"/>
    <w:rsid w:val="00B47E86"/>
    <w:rsid w:val="00B50980"/>
    <w:rsid w:val="00B50B38"/>
    <w:rsid w:val="00B51065"/>
    <w:rsid w:val="00B52767"/>
    <w:rsid w:val="00B52CB6"/>
    <w:rsid w:val="00B53146"/>
    <w:rsid w:val="00B535B0"/>
    <w:rsid w:val="00B53FAB"/>
    <w:rsid w:val="00B5423F"/>
    <w:rsid w:val="00B551C0"/>
    <w:rsid w:val="00B5533A"/>
    <w:rsid w:val="00B55391"/>
    <w:rsid w:val="00B55449"/>
    <w:rsid w:val="00B55DEA"/>
    <w:rsid w:val="00B564BD"/>
    <w:rsid w:val="00B569FC"/>
    <w:rsid w:val="00B56C33"/>
    <w:rsid w:val="00B571F1"/>
    <w:rsid w:val="00B574F7"/>
    <w:rsid w:val="00B57C38"/>
    <w:rsid w:val="00B60308"/>
    <w:rsid w:val="00B612E1"/>
    <w:rsid w:val="00B616E2"/>
    <w:rsid w:val="00B61E84"/>
    <w:rsid w:val="00B6237C"/>
    <w:rsid w:val="00B63166"/>
    <w:rsid w:val="00B63BCE"/>
    <w:rsid w:val="00B63D62"/>
    <w:rsid w:val="00B63D9A"/>
    <w:rsid w:val="00B64AE9"/>
    <w:rsid w:val="00B65163"/>
    <w:rsid w:val="00B651DA"/>
    <w:rsid w:val="00B65975"/>
    <w:rsid w:val="00B6620B"/>
    <w:rsid w:val="00B66754"/>
    <w:rsid w:val="00B66C14"/>
    <w:rsid w:val="00B6739D"/>
    <w:rsid w:val="00B6739E"/>
    <w:rsid w:val="00B675E7"/>
    <w:rsid w:val="00B67E01"/>
    <w:rsid w:val="00B7094D"/>
    <w:rsid w:val="00B71187"/>
    <w:rsid w:val="00B71335"/>
    <w:rsid w:val="00B727C3"/>
    <w:rsid w:val="00B72879"/>
    <w:rsid w:val="00B73884"/>
    <w:rsid w:val="00B738AF"/>
    <w:rsid w:val="00B743CC"/>
    <w:rsid w:val="00B756F6"/>
    <w:rsid w:val="00B75F24"/>
    <w:rsid w:val="00B76739"/>
    <w:rsid w:val="00B767D3"/>
    <w:rsid w:val="00B76D3F"/>
    <w:rsid w:val="00B7734A"/>
    <w:rsid w:val="00B77E46"/>
    <w:rsid w:val="00B80122"/>
    <w:rsid w:val="00B81CDD"/>
    <w:rsid w:val="00B81F81"/>
    <w:rsid w:val="00B837ED"/>
    <w:rsid w:val="00B83D65"/>
    <w:rsid w:val="00B84544"/>
    <w:rsid w:val="00B84864"/>
    <w:rsid w:val="00B84C39"/>
    <w:rsid w:val="00B84FCC"/>
    <w:rsid w:val="00B8502A"/>
    <w:rsid w:val="00B85E89"/>
    <w:rsid w:val="00B85F86"/>
    <w:rsid w:val="00B86CA3"/>
    <w:rsid w:val="00B90D29"/>
    <w:rsid w:val="00B91527"/>
    <w:rsid w:val="00B91F9E"/>
    <w:rsid w:val="00B92636"/>
    <w:rsid w:val="00B92A68"/>
    <w:rsid w:val="00B92E75"/>
    <w:rsid w:val="00B9327A"/>
    <w:rsid w:val="00B935A0"/>
    <w:rsid w:val="00B93D09"/>
    <w:rsid w:val="00B94E88"/>
    <w:rsid w:val="00B95634"/>
    <w:rsid w:val="00B95D42"/>
    <w:rsid w:val="00B962DC"/>
    <w:rsid w:val="00B968F0"/>
    <w:rsid w:val="00B973CA"/>
    <w:rsid w:val="00B97B16"/>
    <w:rsid w:val="00B97B8F"/>
    <w:rsid w:val="00BA00CF"/>
    <w:rsid w:val="00BA138F"/>
    <w:rsid w:val="00BA15C2"/>
    <w:rsid w:val="00BA1880"/>
    <w:rsid w:val="00BA1DF0"/>
    <w:rsid w:val="00BA26FA"/>
    <w:rsid w:val="00BA3BAC"/>
    <w:rsid w:val="00BA44B2"/>
    <w:rsid w:val="00BA5158"/>
    <w:rsid w:val="00BA527D"/>
    <w:rsid w:val="00BA58B8"/>
    <w:rsid w:val="00BA593E"/>
    <w:rsid w:val="00BA6D94"/>
    <w:rsid w:val="00BA7D0D"/>
    <w:rsid w:val="00BA7FB7"/>
    <w:rsid w:val="00BB0E1A"/>
    <w:rsid w:val="00BB11A2"/>
    <w:rsid w:val="00BB1765"/>
    <w:rsid w:val="00BB23DD"/>
    <w:rsid w:val="00BB2864"/>
    <w:rsid w:val="00BB3214"/>
    <w:rsid w:val="00BB37FC"/>
    <w:rsid w:val="00BB4A2A"/>
    <w:rsid w:val="00BB5145"/>
    <w:rsid w:val="00BB55F3"/>
    <w:rsid w:val="00BB61BD"/>
    <w:rsid w:val="00BB6A2A"/>
    <w:rsid w:val="00BB6D05"/>
    <w:rsid w:val="00BC088C"/>
    <w:rsid w:val="00BC113A"/>
    <w:rsid w:val="00BC1354"/>
    <w:rsid w:val="00BC1B7C"/>
    <w:rsid w:val="00BC20AD"/>
    <w:rsid w:val="00BC2E20"/>
    <w:rsid w:val="00BC3158"/>
    <w:rsid w:val="00BC354E"/>
    <w:rsid w:val="00BC391E"/>
    <w:rsid w:val="00BC3DAC"/>
    <w:rsid w:val="00BC434D"/>
    <w:rsid w:val="00BC459F"/>
    <w:rsid w:val="00BC4BF4"/>
    <w:rsid w:val="00BC5A74"/>
    <w:rsid w:val="00BC5AC8"/>
    <w:rsid w:val="00BC5D36"/>
    <w:rsid w:val="00BC5E72"/>
    <w:rsid w:val="00BC60B1"/>
    <w:rsid w:val="00BC7CDE"/>
    <w:rsid w:val="00BD0155"/>
    <w:rsid w:val="00BD13AE"/>
    <w:rsid w:val="00BD1771"/>
    <w:rsid w:val="00BD1F20"/>
    <w:rsid w:val="00BD2FA1"/>
    <w:rsid w:val="00BD32B1"/>
    <w:rsid w:val="00BD3C4B"/>
    <w:rsid w:val="00BD4AA3"/>
    <w:rsid w:val="00BD4CC2"/>
    <w:rsid w:val="00BD4CE4"/>
    <w:rsid w:val="00BD656B"/>
    <w:rsid w:val="00BD72E0"/>
    <w:rsid w:val="00BD73AB"/>
    <w:rsid w:val="00BE1203"/>
    <w:rsid w:val="00BE1784"/>
    <w:rsid w:val="00BE1B3A"/>
    <w:rsid w:val="00BE1DC4"/>
    <w:rsid w:val="00BE20C0"/>
    <w:rsid w:val="00BE3299"/>
    <w:rsid w:val="00BE3B0E"/>
    <w:rsid w:val="00BE4376"/>
    <w:rsid w:val="00BE4B3E"/>
    <w:rsid w:val="00BE6636"/>
    <w:rsid w:val="00BE6D76"/>
    <w:rsid w:val="00BE706C"/>
    <w:rsid w:val="00BE74F6"/>
    <w:rsid w:val="00BE78B9"/>
    <w:rsid w:val="00BE7BB5"/>
    <w:rsid w:val="00BF0A29"/>
    <w:rsid w:val="00BF1116"/>
    <w:rsid w:val="00BF14DC"/>
    <w:rsid w:val="00BF1CEF"/>
    <w:rsid w:val="00BF22B6"/>
    <w:rsid w:val="00BF26A1"/>
    <w:rsid w:val="00BF28E7"/>
    <w:rsid w:val="00BF3068"/>
    <w:rsid w:val="00BF3335"/>
    <w:rsid w:val="00BF38F6"/>
    <w:rsid w:val="00BF3E3C"/>
    <w:rsid w:val="00BF485C"/>
    <w:rsid w:val="00BF507E"/>
    <w:rsid w:val="00BF5177"/>
    <w:rsid w:val="00BF571A"/>
    <w:rsid w:val="00BF5BBE"/>
    <w:rsid w:val="00BF5BF3"/>
    <w:rsid w:val="00BF646B"/>
    <w:rsid w:val="00BF72F3"/>
    <w:rsid w:val="00BF7466"/>
    <w:rsid w:val="00BF7758"/>
    <w:rsid w:val="00C00089"/>
    <w:rsid w:val="00C002AF"/>
    <w:rsid w:val="00C01011"/>
    <w:rsid w:val="00C012D3"/>
    <w:rsid w:val="00C01660"/>
    <w:rsid w:val="00C017AD"/>
    <w:rsid w:val="00C04130"/>
    <w:rsid w:val="00C04B7B"/>
    <w:rsid w:val="00C05079"/>
    <w:rsid w:val="00C060A7"/>
    <w:rsid w:val="00C060D0"/>
    <w:rsid w:val="00C0614B"/>
    <w:rsid w:val="00C061BA"/>
    <w:rsid w:val="00C06C0F"/>
    <w:rsid w:val="00C0789D"/>
    <w:rsid w:val="00C10D7D"/>
    <w:rsid w:val="00C10DD4"/>
    <w:rsid w:val="00C11156"/>
    <w:rsid w:val="00C11771"/>
    <w:rsid w:val="00C11B1B"/>
    <w:rsid w:val="00C122FE"/>
    <w:rsid w:val="00C12E87"/>
    <w:rsid w:val="00C13537"/>
    <w:rsid w:val="00C137CC"/>
    <w:rsid w:val="00C140F5"/>
    <w:rsid w:val="00C15126"/>
    <w:rsid w:val="00C15237"/>
    <w:rsid w:val="00C15934"/>
    <w:rsid w:val="00C170C6"/>
    <w:rsid w:val="00C1736F"/>
    <w:rsid w:val="00C178FA"/>
    <w:rsid w:val="00C17B32"/>
    <w:rsid w:val="00C17FB0"/>
    <w:rsid w:val="00C21502"/>
    <w:rsid w:val="00C21A64"/>
    <w:rsid w:val="00C21CC5"/>
    <w:rsid w:val="00C2237F"/>
    <w:rsid w:val="00C2260D"/>
    <w:rsid w:val="00C22FD8"/>
    <w:rsid w:val="00C2322F"/>
    <w:rsid w:val="00C2456E"/>
    <w:rsid w:val="00C2622A"/>
    <w:rsid w:val="00C26295"/>
    <w:rsid w:val="00C27740"/>
    <w:rsid w:val="00C27A5C"/>
    <w:rsid w:val="00C30107"/>
    <w:rsid w:val="00C30DE5"/>
    <w:rsid w:val="00C31074"/>
    <w:rsid w:val="00C317A1"/>
    <w:rsid w:val="00C31882"/>
    <w:rsid w:val="00C31BDE"/>
    <w:rsid w:val="00C32154"/>
    <w:rsid w:val="00C32541"/>
    <w:rsid w:val="00C326F9"/>
    <w:rsid w:val="00C342BE"/>
    <w:rsid w:val="00C34562"/>
    <w:rsid w:val="00C35E7F"/>
    <w:rsid w:val="00C360E0"/>
    <w:rsid w:val="00C36BEE"/>
    <w:rsid w:val="00C36CFD"/>
    <w:rsid w:val="00C36DAB"/>
    <w:rsid w:val="00C3759B"/>
    <w:rsid w:val="00C376C3"/>
    <w:rsid w:val="00C37AB0"/>
    <w:rsid w:val="00C40C6D"/>
    <w:rsid w:val="00C411ED"/>
    <w:rsid w:val="00C4140C"/>
    <w:rsid w:val="00C41600"/>
    <w:rsid w:val="00C41878"/>
    <w:rsid w:val="00C4204F"/>
    <w:rsid w:val="00C42286"/>
    <w:rsid w:val="00C426C2"/>
    <w:rsid w:val="00C43FB6"/>
    <w:rsid w:val="00C440FC"/>
    <w:rsid w:val="00C442DE"/>
    <w:rsid w:val="00C44E7F"/>
    <w:rsid w:val="00C46CDE"/>
    <w:rsid w:val="00C46FFE"/>
    <w:rsid w:val="00C476AF"/>
    <w:rsid w:val="00C4777D"/>
    <w:rsid w:val="00C47C05"/>
    <w:rsid w:val="00C47EB9"/>
    <w:rsid w:val="00C47F29"/>
    <w:rsid w:val="00C51355"/>
    <w:rsid w:val="00C5235D"/>
    <w:rsid w:val="00C52616"/>
    <w:rsid w:val="00C52E51"/>
    <w:rsid w:val="00C538AF"/>
    <w:rsid w:val="00C53EEE"/>
    <w:rsid w:val="00C54210"/>
    <w:rsid w:val="00C55171"/>
    <w:rsid w:val="00C5521C"/>
    <w:rsid w:val="00C5532E"/>
    <w:rsid w:val="00C56BB4"/>
    <w:rsid w:val="00C57DC0"/>
    <w:rsid w:val="00C606A5"/>
    <w:rsid w:val="00C6084D"/>
    <w:rsid w:val="00C60916"/>
    <w:rsid w:val="00C60B70"/>
    <w:rsid w:val="00C6179C"/>
    <w:rsid w:val="00C61F98"/>
    <w:rsid w:val="00C61FD7"/>
    <w:rsid w:val="00C627E3"/>
    <w:rsid w:val="00C62E38"/>
    <w:rsid w:val="00C631D2"/>
    <w:rsid w:val="00C64ED2"/>
    <w:rsid w:val="00C65172"/>
    <w:rsid w:val="00C65DA1"/>
    <w:rsid w:val="00C664E2"/>
    <w:rsid w:val="00C6663B"/>
    <w:rsid w:val="00C67064"/>
    <w:rsid w:val="00C67228"/>
    <w:rsid w:val="00C67292"/>
    <w:rsid w:val="00C673E2"/>
    <w:rsid w:val="00C70137"/>
    <w:rsid w:val="00C70362"/>
    <w:rsid w:val="00C704B9"/>
    <w:rsid w:val="00C708C7"/>
    <w:rsid w:val="00C717DE"/>
    <w:rsid w:val="00C72404"/>
    <w:rsid w:val="00C72424"/>
    <w:rsid w:val="00C72D67"/>
    <w:rsid w:val="00C7313D"/>
    <w:rsid w:val="00C738E3"/>
    <w:rsid w:val="00C738EF"/>
    <w:rsid w:val="00C73D68"/>
    <w:rsid w:val="00C73FFD"/>
    <w:rsid w:val="00C74D62"/>
    <w:rsid w:val="00C75291"/>
    <w:rsid w:val="00C75BF2"/>
    <w:rsid w:val="00C75CDB"/>
    <w:rsid w:val="00C75D1F"/>
    <w:rsid w:val="00C75D46"/>
    <w:rsid w:val="00C7615E"/>
    <w:rsid w:val="00C76633"/>
    <w:rsid w:val="00C776AA"/>
    <w:rsid w:val="00C80B85"/>
    <w:rsid w:val="00C80D7F"/>
    <w:rsid w:val="00C81137"/>
    <w:rsid w:val="00C8118E"/>
    <w:rsid w:val="00C819A2"/>
    <w:rsid w:val="00C82050"/>
    <w:rsid w:val="00C826D9"/>
    <w:rsid w:val="00C83692"/>
    <w:rsid w:val="00C83B8D"/>
    <w:rsid w:val="00C83F57"/>
    <w:rsid w:val="00C84F7D"/>
    <w:rsid w:val="00C85127"/>
    <w:rsid w:val="00C8585D"/>
    <w:rsid w:val="00C85B62"/>
    <w:rsid w:val="00C8672B"/>
    <w:rsid w:val="00C86898"/>
    <w:rsid w:val="00C86BA2"/>
    <w:rsid w:val="00C86BED"/>
    <w:rsid w:val="00C87F51"/>
    <w:rsid w:val="00C90239"/>
    <w:rsid w:val="00C9077D"/>
    <w:rsid w:val="00C91BD7"/>
    <w:rsid w:val="00C91E5B"/>
    <w:rsid w:val="00C91F29"/>
    <w:rsid w:val="00C923BD"/>
    <w:rsid w:val="00C92979"/>
    <w:rsid w:val="00C93031"/>
    <w:rsid w:val="00C93FFE"/>
    <w:rsid w:val="00C94ABB"/>
    <w:rsid w:val="00C95E05"/>
    <w:rsid w:val="00C965FE"/>
    <w:rsid w:val="00C9715C"/>
    <w:rsid w:val="00C97B59"/>
    <w:rsid w:val="00CA0DA9"/>
    <w:rsid w:val="00CA1E77"/>
    <w:rsid w:val="00CA1EB1"/>
    <w:rsid w:val="00CA1F79"/>
    <w:rsid w:val="00CA2D96"/>
    <w:rsid w:val="00CA2DD1"/>
    <w:rsid w:val="00CA301F"/>
    <w:rsid w:val="00CA35FF"/>
    <w:rsid w:val="00CA3A6A"/>
    <w:rsid w:val="00CA3D60"/>
    <w:rsid w:val="00CA5B4F"/>
    <w:rsid w:val="00CA5DD9"/>
    <w:rsid w:val="00CA644B"/>
    <w:rsid w:val="00CA7CA3"/>
    <w:rsid w:val="00CB0327"/>
    <w:rsid w:val="00CB06CA"/>
    <w:rsid w:val="00CB0AAF"/>
    <w:rsid w:val="00CB0BE3"/>
    <w:rsid w:val="00CB1324"/>
    <w:rsid w:val="00CB23D3"/>
    <w:rsid w:val="00CB2C7E"/>
    <w:rsid w:val="00CB3A60"/>
    <w:rsid w:val="00CB50BC"/>
    <w:rsid w:val="00CB5330"/>
    <w:rsid w:val="00CB564A"/>
    <w:rsid w:val="00CB6A98"/>
    <w:rsid w:val="00CB6D71"/>
    <w:rsid w:val="00CB6E7C"/>
    <w:rsid w:val="00CB7621"/>
    <w:rsid w:val="00CB7746"/>
    <w:rsid w:val="00CB7990"/>
    <w:rsid w:val="00CC1B05"/>
    <w:rsid w:val="00CC1BC2"/>
    <w:rsid w:val="00CC1EC7"/>
    <w:rsid w:val="00CC201E"/>
    <w:rsid w:val="00CC2E91"/>
    <w:rsid w:val="00CC3B90"/>
    <w:rsid w:val="00CC3E04"/>
    <w:rsid w:val="00CC46DE"/>
    <w:rsid w:val="00CC4A7E"/>
    <w:rsid w:val="00CC4AB4"/>
    <w:rsid w:val="00CC4ABB"/>
    <w:rsid w:val="00CC5059"/>
    <w:rsid w:val="00CC5635"/>
    <w:rsid w:val="00CC5A9F"/>
    <w:rsid w:val="00CC5AB3"/>
    <w:rsid w:val="00CC6E7A"/>
    <w:rsid w:val="00CC780C"/>
    <w:rsid w:val="00CD0076"/>
    <w:rsid w:val="00CD0271"/>
    <w:rsid w:val="00CD032F"/>
    <w:rsid w:val="00CD08EA"/>
    <w:rsid w:val="00CD09EB"/>
    <w:rsid w:val="00CD14EA"/>
    <w:rsid w:val="00CD23B7"/>
    <w:rsid w:val="00CD2602"/>
    <w:rsid w:val="00CD2797"/>
    <w:rsid w:val="00CD28DC"/>
    <w:rsid w:val="00CD2F29"/>
    <w:rsid w:val="00CD42CF"/>
    <w:rsid w:val="00CD52F0"/>
    <w:rsid w:val="00CD54F3"/>
    <w:rsid w:val="00CD598B"/>
    <w:rsid w:val="00CD5D4D"/>
    <w:rsid w:val="00CD5DE4"/>
    <w:rsid w:val="00CD7396"/>
    <w:rsid w:val="00CD7E6B"/>
    <w:rsid w:val="00CE03A0"/>
    <w:rsid w:val="00CE0516"/>
    <w:rsid w:val="00CE065E"/>
    <w:rsid w:val="00CE07C9"/>
    <w:rsid w:val="00CE0D22"/>
    <w:rsid w:val="00CE11DD"/>
    <w:rsid w:val="00CE15E0"/>
    <w:rsid w:val="00CE16F1"/>
    <w:rsid w:val="00CE2A33"/>
    <w:rsid w:val="00CE2BBE"/>
    <w:rsid w:val="00CE3677"/>
    <w:rsid w:val="00CE388C"/>
    <w:rsid w:val="00CE4DB2"/>
    <w:rsid w:val="00CE5392"/>
    <w:rsid w:val="00CE5552"/>
    <w:rsid w:val="00CE564D"/>
    <w:rsid w:val="00CE5BAD"/>
    <w:rsid w:val="00CE6112"/>
    <w:rsid w:val="00CE6377"/>
    <w:rsid w:val="00CE7A8B"/>
    <w:rsid w:val="00CE7AC2"/>
    <w:rsid w:val="00CF09D3"/>
    <w:rsid w:val="00CF09D5"/>
    <w:rsid w:val="00CF0FC3"/>
    <w:rsid w:val="00CF16AF"/>
    <w:rsid w:val="00CF1CBB"/>
    <w:rsid w:val="00CF20B2"/>
    <w:rsid w:val="00CF2817"/>
    <w:rsid w:val="00CF3A14"/>
    <w:rsid w:val="00CF3F53"/>
    <w:rsid w:val="00CF591C"/>
    <w:rsid w:val="00CF5955"/>
    <w:rsid w:val="00CF5EC3"/>
    <w:rsid w:val="00CF6268"/>
    <w:rsid w:val="00CF6496"/>
    <w:rsid w:val="00CF6D4E"/>
    <w:rsid w:val="00CF7F5F"/>
    <w:rsid w:val="00D0060C"/>
    <w:rsid w:val="00D01229"/>
    <w:rsid w:val="00D01401"/>
    <w:rsid w:val="00D014EC"/>
    <w:rsid w:val="00D02795"/>
    <w:rsid w:val="00D0288E"/>
    <w:rsid w:val="00D046E3"/>
    <w:rsid w:val="00D047EA"/>
    <w:rsid w:val="00D05CBB"/>
    <w:rsid w:val="00D05CBE"/>
    <w:rsid w:val="00D064E6"/>
    <w:rsid w:val="00D06F05"/>
    <w:rsid w:val="00D0707A"/>
    <w:rsid w:val="00D078AF"/>
    <w:rsid w:val="00D07E4E"/>
    <w:rsid w:val="00D100B9"/>
    <w:rsid w:val="00D10720"/>
    <w:rsid w:val="00D10803"/>
    <w:rsid w:val="00D113FC"/>
    <w:rsid w:val="00D11682"/>
    <w:rsid w:val="00D11D7D"/>
    <w:rsid w:val="00D11E3C"/>
    <w:rsid w:val="00D126ED"/>
    <w:rsid w:val="00D12F1B"/>
    <w:rsid w:val="00D13012"/>
    <w:rsid w:val="00D134E9"/>
    <w:rsid w:val="00D135E7"/>
    <w:rsid w:val="00D140A3"/>
    <w:rsid w:val="00D15A73"/>
    <w:rsid w:val="00D16ED3"/>
    <w:rsid w:val="00D16FC6"/>
    <w:rsid w:val="00D171EF"/>
    <w:rsid w:val="00D17829"/>
    <w:rsid w:val="00D201FF"/>
    <w:rsid w:val="00D207C1"/>
    <w:rsid w:val="00D20D33"/>
    <w:rsid w:val="00D22921"/>
    <w:rsid w:val="00D23285"/>
    <w:rsid w:val="00D2377A"/>
    <w:rsid w:val="00D23EAF"/>
    <w:rsid w:val="00D241C9"/>
    <w:rsid w:val="00D24863"/>
    <w:rsid w:val="00D249A3"/>
    <w:rsid w:val="00D24D5A"/>
    <w:rsid w:val="00D26C03"/>
    <w:rsid w:val="00D27029"/>
    <w:rsid w:val="00D27340"/>
    <w:rsid w:val="00D27764"/>
    <w:rsid w:val="00D27E8C"/>
    <w:rsid w:val="00D30EAD"/>
    <w:rsid w:val="00D31500"/>
    <w:rsid w:val="00D31635"/>
    <w:rsid w:val="00D3176E"/>
    <w:rsid w:val="00D31B59"/>
    <w:rsid w:val="00D3318C"/>
    <w:rsid w:val="00D3319C"/>
    <w:rsid w:val="00D3398C"/>
    <w:rsid w:val="00D34286"/>
    <w:rsid w:val="00D344C9"/>
    <w:rsid w:val="00D34629"/>
    <w:rsid w:val="00D34AFE"/>
    <w:rsid w:val="00D34DC1"/>
    <w:rsid w:val="00D35D29"/>
    <w:rsid w:val="00D35D3E"/>
    <w:rsid w:val="00D35E24"/>
    <w:rsid w:val="00D362E9"/>
    <w:rsid w:val="00D36E75"/>
    <w:rsid w:val="00D376D5"/>
    <w:rsid w:val="00D37D52"/>
    <w:rsid w:val="00D40285"/>
    <w:rsid w:val="00D4098B"/>
    <w:rsid w:val="00D4121E"/>
    <w:rsid w:val="00D41635"/>
    <w:rsid w:val="00D420E3"/>
    <w:rsid w:val="00D42D2E"/>
    <w:rsid w:val="00D43028"/>
    <w:rsid w:val="00D43373"/>
    <w:rsid w:val="00D434D1"/>
    <w:rsid w:val="00D43587"/>
    <w:rsid w:val="00D43FDD"/>
    <w:rsid w:val="00D4422D"/>
    <w:rsid w:val="00D44288"/>
    <w:rsid w:val="00D44E8D"/>
    <w:rsid w:val="00D45474"/>
    <w:rsid w:val="00D465B5"/>
    <w:rsid w:val="00D46723"/>
    <w:rsid w:val="00D46A74"/>
    <w:rsid w:val="00D46C63"/>
    <w:rsid w:val="00D5019A"/>
    <w:rsid w:val="00D5071F"/>
    <w:rsid w:val="00D50803"/>
    <w:rsid w:val="00D519F4"/>
    <w:rsid w:val="00D51CC3"/>
    <w:rsid w:val="00D51F9C"/>
    <w:rsid w:val="00D53804"/>
    <w:rsid w:val="00D5402F"/>
    <w:rsid w:val="00D546A7"/>
    <w:rsid w:val="00D54AFA"/>
    <w:rsid w:val="00D558B9"/>
    <w:rsid w:val="00D56108"/>
    <w:rsid w:val="00D57892"/>
    <w:rsid w:val="00D57B9A"/>
    <w:rsid w:val="00D602D2"/>
    <w:rsid w:val="00D60F64"/>
    <w:rsid w:val="00D6186C"/>
    <w:rsid w:val="00D6272F"/>
    <w:rsid w:val="00D62CA8"/>
    <w:rsid w:val="00D62E09"/>
    <w:rsid w:val="00D631DB"/>
    <w:rsid w:val="00D63264"/>
    <w:rsid w:val="00D633EF"/>
    <w:rsid w:val="00D64658"/>
    <w:rsid w:val="00D647E9"/>
    <w:rsid w:val="00D64EBE"/>
    <w:rsid w:val="00D65205"/>
    <w:rsid w:val="00D6569D"/>
    <w:rsid w:val="00D65A81"/>
    <w:rsid w:val="00D66070"/>
    <w:rsid w:val="00D66AF6"/>
    <w:rsid w:val="00D67518"/>
    <w:rsid w:val="00D6751A"/>
    <w:rsid w:val="00D67783"/>
    <w:rsid w:val="00D678B8"/>
    <w:rsid w:val="00D70BF0"/>
    <w:rsid w:val="00D71B81"/>
    <w:rsid w:val="00D71D99"/>
    <w:rsid w:val="00D72179"/>
    <w:rsid w:val="00D730AE"/>
    <w:rsid w:val="00D740C9"/>
    <w:rsid w:val="00D7416F"/>
    <w:rsid w:val="00D74980"/>
    <w:rsid w:val="00D74DD6"/>
    <w:rsid w:val="00D77263"/>
    <w:rsid w:val="00D77891"/>
    <w:rsid w:val="00D801B2"/>
    <w:rsid w:val="00D8216A"/>
    <w:rsid w:val="00D82358"/>
    <w:rsid w:val="00D83227"/>
    <w:rsid w:val="00D83804"/>
    <w:rsid w:val="00D840DD"/>
    <w:rsid w:val="00D850F3"/>
    <w:rsid w:val="00D862D7"/>
    <w:rsid w:val="00D864B8"/>
    <w:rsid w:val="00D8682E"/>
    <w:rsid w:val="00D87849"/>
    <w:rsid w:val="00D87D3E"/>
    <w:rsid w:val="00D87F89"/>
    <w:rsid w:val="00D900B4"/>
    <w:rsid w:val="00D90D7E"/>
    <w:rsid w:val="00D90E3E"/>
    <w:rsid w:val="00D919C1"/>
    <w:rsid w:val="00D9244E"/>
    <w:rsid w:val="00D937AF"/>
    <w:rsid w:val="00D93AD7"/>
    <w:rsid w:val="00D94DA9"/>
    <w:rsid w:val="00D9562A"/>
    <w:rsid w:val="00D95CBE"/>
    <w:rsid w:val="00D96236"/>
    <w:rsid w:val="00D968F5"/>
    <w:rsid w:val="00D96E69"/>
    <w:rsid w:val="00D9719F"/>
    <w:rsid w:val="00D971A3"/>
    <w:rsid w:val="00D97C7D"/>
    <w:rsid w:val="00DA002F"/>
    <w:rsid w:val="00DA02A3"/>
    <w:rsid w:val="00DA140F"/>
    <w:rsid w:val="00DA1BC8"/>
    <w:rsid w:val="00DA26B4"/>
    <w:rsid w:val="00DA284D"/>
    <w:rsid w:val="00DA360D"/>
    <w:rsid w:val="00DA3D48"/>
    <w:rsid w:val="00DA424B"/>
    <w:rsid w:val="00DA481D"/>
    <w:rsid w:val="00DA4873"/>
    <w:rsid w:val="00DA4E82"/>
    <w:rsid w:val="00DA612E"/>
    <w:rsid w:val="00DA63C1"/>
    <w:rsid w:val="00DA7060"/>
    <w:rsid w:val="00DA750A"/>
    <w:rsid w:val="00DA7616"/>
    <w:rsid w:val="00DB0DF0"/>
    <w:rsid w:val="00DB23A2"/>
    <w:rsid w:val="00DB2537"/>
    <w:rsid w:val="00DB3133"/>
    <w:rsid w:val="00DB346D"/>
    <w:rsid w:val="00DB3565"/>
    <w:rsid w:val="00DB45B7"/>
    <w:rsid w:val="00DB45B8"/>
    <w:rsid w:val="00DB49AD"/>
    <w:rsid w:val="00DB50F8"/>
    <w:rsid w:val="00DB6244"/>
    <w:rsid w:val="00DB682B"/>
    <w:rsid w:val="00DB68D2"/>
    <w:rsid w:val="00DB6CD2"/>
    <w:rsid w:val="00DB742E"/>
    <w:rsid w:val="00DB7511"/>
    <w:rsid w:val="00DB795B"/>
    <w:rsid w:val="00DB7B62"/>
    <w:rsid w:val="00DB7F24"/>
    <w:rsid w:val="00DC07D9"/>
    <w:rsid w:val="00DC0AA6"/>
    <w:rsid w:val="00DC1E51"/>
    <w:rsid w:val="00DC21D3"/>
    <w:rsid w:val="00DC2EB9"/>
    <w:rsid w:val="00DC31DF"/>
    <w:rsid w:val="00DC3375"/>
    <w:rsid w:val="00DC3AD4"/>
    <w:rsid w:val="00DC4478"/>
    <w:rsid w:val="00DC52B2"/>
    <w:rsid w:val="00DC6749"/>
    <w:rsid w:val="00DC7156"/>
    <w:rsid w:val="00DC7595"/>
    <w:rsid w:val="00DD0185"/>
    <w:rsid w:val="00DD0221"/>
    <w:rsid w:val="00DD07F4"/>
    <w:rsid w:val="00DD0DAD"/>
    <w:rsid w:val="00DD0E79"/>
    <w:rsid w:val="00DD1713"/>
    <w:rsid w:val="00DD2291"/>
    <w:rsid w:val="00DD2471"/>
    <w:rsid w:val="00DD2844"/>
    <w:rsid w:val="00DD28EF"/>
    <w:rsid w:val="00DD28F3"/>
    <w:rsid w:val="00DD2F09"/>
    <w:rsid w:val="00DD39C4"/>
    <w:rsid w:val="00DD3D15"/>
    <w:rsid w:val="00DD3F5A"/>
    <w:rsid w:val="00DD40B3"/>
    <w:rsid w:val="00DD4C54"/>
    <w:rsid w:val="00DD4D6F"/>
    <w:rsid w:val="00DD521E"/>
    <w:rsid w:val="00DD5812"/>
    <w:rsid w:val="00DD5859"/>
    <w:rsid w:val="00DD5E20"/>
    <w:rsid w:val="00DD65EE"/>
    <w:rsid w:val="00DD7AE2"/>
    <w:rsid w:val="00DD7B87"/>
    <w:rsid w:val="00DE2B47"/>
    <w:rsid w:val="00DE3642"/>
    <w:rsid w:val="00DE3815"/>
    <w:rsid w:val="00DE39B8"/>
    <w:rsid w:val="00DE3B12"/>
    <w:rsid w:val="00DE3DB8"/>
    <w:rsid w:val="00DE3EB3"/>
    <w:rsid w:val="00DE4428"/>
    <w:rsid w:val="00DE55D3"/>
    <w:rsid w:val="00DE5B99"/>
    <w:rsid w:val="00DE5CD7"/>
    <w:rsid w:val="00DE5E1C"/>
    <w:rsid w:val="00DE63E5"/>
    <w:rsid w:val="00DE6FCF"/>
    <w:rsid w:val="00DF1197"/>
    <w:rsid w:val="00DF1908"/>
    <w:rsid w:val="00DF365D"/>
    <w:rsid w:val="00DF39F0"/>
    <w:rsid w:val="00DF42CC"/>
    <w:rsid w:val="00DF5313"/>
    <w:rsid w:val="00DF6797"/>
    <w:rsid w:val="00DF6C30"/>
    <w:rsid w:val="00DF719D"/>
    <w:rsid w:val="00DF7466"/>
    <w:rsid w:val="00DF767F"/>
    <w:rsid w:val="00DF7A21"/>
    <w:rsid w:val="00DF7E9A"/>
    <w:rsid w:val="00E01352"/>
    <w:rsid w:val="00E01D8B"/>
    <w:rsid w:val="00E020B1"/>
    <w:rsid w:val="00E021EE"/>
    <w:rsid w:val="00E03AB5"/>
    <w:rsid w:val="00E0456D"/>
    <w:rsid w:val="00E04916"/>
    <w:rsid w:val="00E04BA0"/>
    <w:rsid w:val="00E05BAF"/>
    <w:rsid w:val="00E05FD8"/>
    <w:rsid w:val="00E0614F"/>
    <w:rsid w:val="00E06E5A"/>
    <w:rsid w:val="00E0750C"/>
    <w:rsid w:val="00E07939"/>
    <w:rsid w:val="00E07F4C"/>
    <w:rsid w:val="00E10199"/>
    <w:rsid w:val="00E106A8"/>
    <w:rsid w:val="00E10C31"/>
    <w:rsid w:val="00E11069"/>
    <w:rsid w:val="00E117BA"/>
    <w:rsid w:val="00E11939"/>
    <w:rsid w:val="00E12609"/>
    <w:rsid w:val="00E130BB"/>
    <w:rsid w:val="00E13270"/>
    <w:rsid w:val="00E13E67"/>
    <w:rsid w:val="00E1422A"/>
    <w:rsid w:val="00E15F5A"/>
    <w:rsid w:val="00E15FE2"/>
    <w:rsid w:val="00E161BF"/>
    <w:rsid w:val="00E168ED"/>
    <w:rsid w:val="00E16D09"/>
    <w:rsid w:val="00E16E87"/>
    <w:rsid w:val="00E175AC"/>
    <w:rsid w:val="00E175B4"/>
    <w:rsid w:val="00E21E39"/>
    <w:rsid w:val="00E21F0A"/>
    <w:rsid w:val="00E21FAC"/>
    <w:rsid w:val="00E23AB0"/>
    <w:rsid w:val="00E242AD"/>
    <w:rsid w:val="00E24C2B"/>
    <w:rsid w:val="00E24CBF"/>
    <w:rsid w:val="00E26465"/>
    <w:rsid w:val="00E26845"/>
    <w:rsid w:val="00E26B22"/>
    <w:rsid w:val="00E26EAE"/>
    <w:rsid w:val="00E26F4E"/>
    <w:rsid w:val="00E26F54"/>
    <w:rsid w:val="00E304F2"/>
    <w:rsid w:val="00E307ED"/>
    <w:rsid w:val="00E3097A"/>
    <w:rsid w:val="00E31309"/>
    <w:rsid w:val="00E31DC8"/>
    <w:rsid w:val="00E3215D"/>
    <w:rsid w:val="00E32218"/>
    <w:rsid w:val="00E32768"/>
    <w:rsid w:val="00E336B3"/>
    <w:rsid w:val="00E337E5"/>
    <w:rsid w:val="00E342E4"/>
    <w:rsid w:val="00E34940"/>
    <w:rsid w:val="00E34BC6"/>
    <w:rsid w:val="00E34C09"/>
    <w:rsid w:val="00E35661"/>
    <w:rsid w:val="00E35D91"/>
    <w:rsid w:val="00E35E4A"/>
    <w:rsid w:val="00E37815"/>
    <w:rsid w:val="00E37A68"/>
    <w:rsid w:val="00E37D2F"/>
    <w:rsid w:val="00E403F5"/>
    <w:rsid w:val="00E40951"/>
    <w:rsid w:val="00E40AB0"/>
    <w:rsid w:val="00E41030"/>
    <w:rsid w:val="00E41987"/>
    <w:rsid w:val="00E41E64"/>
    <w:rsid w:val="00E44CF6"/>
    <w:rsid w:val="00E45889"/>
    <w:rsid w:val="00E4646E"/>
    <w:rsid w:val="00E46E05"/>
    <w:rsid w:val="00E471A2"/>
    <w:rsid w:val="00E52910"/>
    <w:rsid w:val="00E52A8A"/>
    <w:rsid w:val="00E5305D"/>
    <w:rsid w:val="00E54195"/>
    <w:rsid w:val="00E543F1"/>
    <w:rsid w:val="00E54927"/>
    <w:rsid w:val="00E54B3E"/>
    <w:rsid w:val="00E55713"/>
    <w:rsid w:val="00E557B3"/>
    <w:rsid w:val="00E56C04"/>
    <w:rsid w:val="00E57699"/>
    <w:rsid w:val="00E61885"/>
    <w:rsid w:val="00E62AA5"/>
    <w:rsid w:val="00E6355C"/>
    <w:rsid w:val="00E6367F"/>
    <w:rsid w:val="00E63851"/>
    <w:rsid w:val="00E63B25"/>
    <w:rsid w:val="00E63E81"/>
    <w:rsid w:val="00E63FCF"/>
    <w:rsid w:val="00E64588"/>
    <w:rsid w:val="00E65885"/>
    <w:rsid w:val="00E65902"/>
    <w:rsid w:val="00E6591C"/>
    <w:rsid w:val="00E660A0"/>
    <w:rsid w:val="00E6618E"/>
    <w:rsid w:val="00E66B74"/>
    <w:rsid w:val="00E67AF4"/>
    <w:rsid w:val="00E70081"/>
    <w:rsid w:val="00E705A7"/>
    <w:rsid w:val="00E710A5"/>
    <w:rsid w:val="00E7111B"/>
    <w:rsid w:val="00E719B4"/>
    <w:rsid w:val="00E72CB3"/>
    <w:rsid w:val="00E733F9"/>
    <w:rsid w:val="00E7387F"/>
    <w:rsid w:val="00E74386"/>
    <w:rsid w:val="00E74950"/>
    <w:rsid w:val="00E75368"/>
    <w:rsid w:val="00E75483"/>
    <w:rsid w:val="00E75F85"/>
    <w:rsid w:val="00E77595"/>
    <w:rsid w:val="00E77904"/>
    <w:rsid w:val="00E80361"/>
    <w:rsid w:val="00E8046D"/>
    <w:rsid w:val="00E80F58"/>
    <w:rsid w:val="00E81F70"/>
    <w:rsid w:val="00E83624"/>
    <w:rsid w:val="00E83845"/>
    <w:rsid w:val="00E83A80"/>
    <w:rsid w:val="00E841FD"/>
    <w:rsid w:val="00E848ED"/>
    <w:rsid w:val="00E84F29"/>
    <w:rsid w:val="00E861FC"/>
    <w:rsid w:val="00E8625A"/>
    <w:rsid w:val="00E86754"/>
    <w:rsid w:val="00E86F9F"/>
    <w:rsid w:val="00E8754C"/>
    <w:rsid w:val="00E8789A"/>
    <w:rsid w:val="00E87931"/>
    <w:rsid w:val="00E904D2"/>
    <w:rsid w:val="00E90A9B"/>
    <w:rsid w:val="00E91212"/>
    <w:rsid w:val="00E9159C"/>
    <w:rsid w:val="00E929F4"/>
    <w:rsid w:val="00E92B5F"/>
    <w:rsid w:val="00E92DFE"/>
    <w:rsid w:val="00E9389D"/>
    <w:rsid w:val="00E94791"/>
    <w:rsid w:val="00E94EAE"/>
    <w:rsid w:val="00E94F83"/>
    <w:rsid w:val="00E95062"/>
    <w:rsid w:val="00E956FF"/>
    <w:rsid w:val="00E971B1"/>
    <w:rsid w:val="00E97529"/>
    <w:rsid w:val="00E9761A"/>
    <w:rsid w:val="00E97BA6"/>
    <w:rsid w:val="00E97EE7"/>
    <w:rsid w:val="00EA0B7A"/>
    <w:rsid w:val="00EA0D38"/>
    <w:rsid w:val="00EA0D8F"/>
    <w:rsid w:val="00EA1784"/>
    <w:rsid w:val="00EA1928"/>
    <w:rsid w:val="00EA1AD1"/>
    <w:rsid w:val="00EA2112"/>
    <w:rsid w:val="00EA2167"/>
    <w:rsid w:val="00EA2406"/>
    <w:rsid w:val="00EA27DF"/>
    <w:rsid w:val="00EA2935"/>
    <w:rsid w:val="00EA2DC1"/>
    <w:rsid w:val="00EA2E91"/>
    <w:rsid w:val="00EA35B1"/>
    <w:rsid w:val="00EA3877"/>
    <w:rsid w:val="00EA4055"/>
    <w:rsid w:val="00EA43EC"/>
    <w:rsid w:val="00EA4409"/>
    <w:rsid w:val="00EA53B4"/>
    <w:rsid w:val="00EB0264"/>
    <w:rsid w:val="00EB026C"/>
    <w:rsid w:val="00EB074E"/>
    <w:rsid w:val="00EB0A0E"/>
    <w:rsid w:val="00EB10AD"/>
    <w:rsid w:val="00EB1113"/>
    <w:rsid w:val="00EB1491"/>
    <w:rsid w:val="00EB273B"/>
    <w:rsid w:val="00EB43E3"/>
    <w:rsid w:val="00EB44BA"/>
    <w:rsid w:val="00EB5D0E"/>
    <w:rsid w:val="00EB712B"/>
    <w:rsid w:val="00EB7E6A"/>
    <w:rsid w:val="00EC003C"/>
    <w:rsid w:val="00EC037A"/>
    <w:rsid w:val="00EC06B0"/>
    <w:rsid w:val="00EC0B48"/>
    <w:rsid w:val="00EC1D3E"/>
    <w:rsid w:val="00EC21AF"/>
    <w:rsid w:val="00EC39D5"/>
    <w:rsid w:val="00EC4E52"/>
    <w:rsid w:val="00EC5936"/>
    <w:rsid w:val="00EC5BDF"/>
    <w:rsid w:val="00EC67AD"/>
    <w:rsid w:val="00EC67E9"/>
    <w:rsid w:val="00EC6A6F"/>
    <w:rsid w:val="00EC7DC9"/>
    <w:rsid w:val="00ED17C2"/>
    <w:rsid w:val="00ED1DA4"/>
    <w:rsid w:val="00ED268C"/>
    <w:rsid w:val="00ED31AB"/>
    <w:rsid w:val="00ED335F"/>
    <w:rsid w:val="00ED3FBB"/>
    <w:rsid w:val="00ED4B4B"/>
    <w:rsid w:val="00ED4C2E"/>
    <w:rsid w:val="00ED4ED9"/>
    <w:rsid w:val="00ED53FD"/>
    <w:rsid w:val="00ED57E4"/>
    <w:rsid w:val="00ED5DB7"/>
    <w:rsid w:val="00ED6CA0"/>
    <w:rsid w:val="00ED77D0"/>
    <w:rsid w:val="00ED7D01"/>
    <w:rsid w:val="00EE0B90"/>
    <w:rsid w:val="00EE12AE"/>
    <w:rsid w:val="00EE1736"/>
    <w:rsid w:val="00EE27BE"/>
    <w:rsid w:val="00EE2C57"/>
    <w:rsid w:val="00EE2E4F"/>
    <w:rsid w:val="00EE2E50"/>
    <w:rsid w:val="00EE3133"/>
    <w:rsid w:val="00EE31A8"/>
    <w:rsid w:val="00EE3725"/>
    <w:rsid w:val="00EE40F2"/>
    <w:rsid w:val="00EE41FB"/>
    <w:rsid w:val="00EE56EF"/>
    <w:rsid w:val="00EE5711"/>
    <w:rsid w:val="00EE5F85"/>
    <w:rsid w:val="00EE637B"/>
    <w:rsid w:val="00EE6932"/>
    <w:rsid w:val="00EE6EF1"/>
    <w:rsid w:val="00EE6FE4"/>
    <w:rsid w:val="00EE77AA"/>
    <w:rsid w:val="00EE7973"/>
    <w:rsid w:val="00EF00DA"/>
    <w:rsid w:val="00EF0163"/>
    <w:rsid w:val="00EF0378"/>
    <w:rsid w:val="00EF0615"/>
    <w:rsid w:val="00EF09EE"/>
    <w:rsid w:val="00EF0FF0"/>
    <w:rsid w:val="00EF1212"/>
    <w:rsid w:val="00EF1AF1"/>
    <w:rsid w:val="00EF23C8"/>
    <w:rsid w:val="00EF2941"/>
    <w:rsid w:val="00EF3014"/>
    <w:rsid w:val="00EF375C"/>
    <w:rsid w:val="00EF3774"/>
    <w:rsid w:val="00EF3A6A"/>
    <w:rsid w:val="00EF3A73"/>
    <w:rsid w:val="00EF3C34"/>
    <w:rsid w:val="00EF4759"/>
    <w:rsid w:val="00EF4A2D"/>
    <w:rsid w:val="00EF4C36"/>
    <w:rsid w:val="00EF5669"/>
    <w:rsid w:val="00EF61D9"/>
    <w:rsid w:val="00EF6970"/>
    <w:rsid w:val="00EF6BDD"/>
    <w:rsid w:val="00EF6CE0"/>
    <w:rsid w:val="00EF6F55"/>
    <w:rsid w:val="00F005D4"/>
    <w:rsid w:val="00F00B71"/>
    <w:rsid w:val="00F01381"/>
    <w:rsid w:val="00F021CB"/>
    <w:rsid w:val="00F03EE7"/>
    <w:rsid w:val="00F04937"/>
    <w:rsid w:val="00F049E1"/>
    <w:rsid w:val="00F04A27"/>
    <w:rsid w:val="00F04AFF"/>
    <w:rsid w:val="00F0526E"/>
    <w:rsid w:val="00F06B25"/>
    <w:rsid w:val="00F07199"/>
    <w:rsid w:val="00F074B1"/>
    <w:rsid w:val="00F07B91"/>
    <w:rsid w:val="00F101D6"/>
    <w:rsid w:val="00F1035D"/>
    <w:rsid w:val="00F1085B"/>
    <w:rsid w:val="00F1100C"/>
    <w:rsid w:val="00F11E51"/>
    <w:rsid w:val="00F12858"/>
    <w:rsid w:val="00F130D2"/>
    <w:rsid w:val="00F13445"/>
    <w:rsid w:val="00F13DDD"/>
    <w:rsid w:val="00F16A87"/>
    <w:rsid w:val="00F17A2F"/>
    <w:rsid w:val="00F20F0A"/>
    <w:rsid w:val="00F230A3"/>
    <w:rsid w:val="00F23FC9"/>
    <w:rsid w:val="00F24E35"/>
    <w:rsid w:val="00F25470"/>
    <w:rsid w:val="00F256B5"/>
    <w:rsid w:val="00F25E33"/>
    <w:rsid w:val="00F266F7"/>
    <w:rsid w:val="00F26AAD"/>
    <w:rsid w:val="00F27269"/>
    <w:rsid w:val="00F272E7"/>
    <w:rsid w:val="00F27488"/>
    <w:rsid w:val="00F27F15"/>
    <w:rsid w:val="00F27FBB"/>
    <w:rsid w:val="00F30A28"/>
    <w:rsid w:val="00F30C80"/>
    <w:rsid w:val="00F3132B"/>
    <w:rsid w:val="00F31E6D"/>
    <w:rsid w:val="00F31F1C"/>
    <w:rsid w:val="00F325AF"/>
    <w:rsid w:val="00F32C47"/>
    <w:rsid w:val="00F332F5"/>
    <w:rsid w:val="00F33961"/>
    <w:rsid w:val="00F34241"/>
    <w:rsid w:val="00F34248"/>
    <w:rsid w:val="00F345AD"/>
    <w:rsid w:val="00F348E2"/>
    <w:rsid w:val="00F34C57"/>
    <w:rsid w:val="00F35267"/>
    <w:rsid w:val="00F3587D"/>
    <w:rsid w:val="00F35FCB"/>
    <w:rsid w:val="00F3703A"/>
    <w:rsid w:val="00F404BA"/>
    <w:rsid w:val="00F40EA9"/>
    <w:rsid w:val="00F41D59"/>
    <w:rsid w:val="00F41F93"/>
    <w:rsid w:val="00F43893"/>
    <w:rsid w:val="00F43F21"/>
    <w:rsid w:val="00F4500B"/>
    <w:rsid w:val="00F455A8"/>
    <w:rsid w:val="00F45D8C"/>
    <w:rsid w:val="00F46434"/>
    <w:rsid w:val="00F46812"/>
    <w:rsid w:val="00F51669"/>
    <w:rsid w:val="00F5199B"/>
    <w:rsid w:val="00F51C07"/>
    <w:rsid w:val="00F52F26"/>
    <w:rsid w:val="00F52F29"/>
    <w:rsid w:val="00F5344B"/>
    <w:rsid w:val="00F5347B"/>
    <w:rsid w:val="00F53BAB"/>
    <w:rsid w:val="00F552D1"/>
    <w:rsid w:val="00F55399"/>
    <w:rsid w:val="00F554AE"/>
    <w:rsid w:val="00F5570F"/>
    <w:rsid w:val="00F558F5"/>
    <w:rsid w:val="00F56B0A"/>
    <w:rsid w:val="00F573F1"/>
    <w:rsid w:val="00F5764D"/>
    <w:rsid w:val="00F576D6"/>
    <w:rsid w:val="00F57F06"/>
    <w:rsid w:val="00F6023C"/>
    <w:rsid w:val="00F602CF"/>
    <w:rsid w:val="00F604D3"/>
    <w:rsid w:val="00F6122C"/>
    <w:rsid w:val="00F618FB"/>
    <w:rsid w:val="00F61D22"/>
    <w:rsid w:val="00F62A2E"/>
    <w:rsid w:val="00F62CE6"/>
    <w:rsid w:val="00F630F0"/>
    <w:rsid w:val="00F6355D"/>
    <w:rsid w:val="00F6392D"/>
    <w:rsid w:val="00F63C6C"/>
    <w:rsid w:val="00F63DA9"/>
    <w:rsid w:val="00F65F91"/>
    <w:rsid w:val="00F6671A"/>
    <w:rsid w:val="00F667E9"/>
    <w:rsid w:val="00F675E1"/>
    <w:rsid w:val="00F676EE"/>
    <w:rsid w:val="00F677C6"/>
    <w:rsid w:val="00F679E0"/>
    <w:rsid w:val="00F67F63"/>
    <w:rsid w:val="00F711F3"/>
    <w:rsid w:val="00F71305"/>
    <w:rsid w:val="00F714B0"/>
    <w:rsid w:val="00F71B9B"/>
    <w:rsid w:val="00F71BB4"/>
    <w:rsid w:val="00F71C7F"/>
    <w:rsid w:val="00F71EF3"/>
    <w:rsid w:val="00F73312"/>
    <w:rsid w:val="00F73BBC"/>
    <w:rsid w:val="00F74646"/>
    <w:rsid w:val="00F748D4"/>
    <w:rsid w:val="00F75E96"/>
    <w:rsid w:val="00F7624C"/>
    <w:rsid w:val="00F76377"/>
    <w:rsid w:val="00F76B11"/>
    <w:rsid w:val="00F77224"/>
    <w:rsid w:val="00F773B6"/>
    <w:rsid w:val="00F7779D"/>
    <w:rsid w:val="00F80640"/>
    <w:rsid w:val="00F8096F"/>
    <w:rsid w:val="00F8132F"/>
    <w:rsid w:val="00F81740"/>
    <w:rsid w:val="00F81866"/>
    <w:rsid w:val="00F81E84"/>
    <w:rsid w:val="00F829AB"/>
    <w:rsid w:val="00F8332A"/>
    <w:rsid w:val="00F83669"/>
    <w:rsid w:val="00F83705"/>
    <w:rsid w:val="00F84989"/>
    <w:rsid w:val="00F84E4C"/>
    <w:rsid w:val="00F855F0"/>
    <w:rsid w:val="00F861DD"/>
    <w:rsid w:val="00F8689B"/>
    <w:rsid w:val="00F86B2B"/>
    <w:rsid w:val="00F87423"/>
    <w:rsid w:val="00F90299"/>
    <w:rsid w:val="00F91364"/>
    <w:rsid w:val="00F9150D"/>
    <w:rsid w:val="00F91CD7"/>
    <w:rsid w:val="00F92A6E"/>
    <w:rsid w:val="00F930D8"/>
    <w:rsid w:val="00F933F3"/>
    <w:rsid w:val="00F9386B"/>
    <w:rsid w:val="00F93F93"/>
    <w:rsid w:val="00F93FE9"/>
    <w:rsid w:val="00F94CD8"/>
    <w:rsid w:val="00F94DC5"/>
    <w:rsid w:val="00F950E3"/>
    <w:rsid w:val="00F9570F"/>
    <w:rsid w:val="00F95C0C"/>
    <w:rsid w:val="00F95E7A"/>
    <w:rsid w:val="00F96232"/>
    <w:rsid w:val="00FA028B"/>
    <w:rsid w:val="00FA029A"/>
    <w:rsid w:val="00FA076F"/>
    <w:rsid w:val="00FA1373"/>
    <w:rsid w:val="00FA1918"/>
    <w:rsid w:val="00FA1C4A"/>
    <w:rsid w:val="00FA1CB3"/>
    <w:rsid w:val="00FA1ED4"/>
    <w:rsid w:val="00FA2451"/>
    <w:rsid w:val="00FA2855"/>
    <w:rsid w:val="00FA4256"/>
    <w:rsid w:val="00FA49EF"/>
    <w:rsid w:val="00FA5000"/>
    <w:rsid w:val="00FA5350"/>
    <w:rsid w:val="00FA556E"/>
    <w:rsid w:val="00FA5F7F"/>
    <w:rsid w:val="00FA791E"/>
    <w:rsid w:val="00FA7EEB"/>
    <w:rsid w:val="00FB0FA6"/>
    <w:rsid w:val="00FB1AEA"/>
    <w:rsid w:val="00FB1DAB"/>
    <w:rsid w:val="00FB235F"/>
    <w:rsid w:val="00FB249B"/>
    <w:rsid w:val="00FB24EC"/>
    <w:rsid w:val="00FB3EF9"/>
    <w:rsid w:val="00FB41D5"/>
    <w:rsid w:val="00FB4D01"/>
    <w:rsid w:val="00FB6344"/>
    <w:rsid w:val="00FB6735"/>
    <w:rsid w:val="00FB6DFB"/>
    <w:rsid w:val="00FB7807"/>
    <w:rsid w:val="00FC10FA"/>
    <w:rsid w:val="00FC1119"/>
    <w:rsid w:val="00FC123E"/>
    <w:rsid w:val="00FC1D01"/>
    <w:rsid w:val="00FC1E28"/>
    <w:rsid w:val="00FC2021"/>
    <w:rsid w:val="00FC3337"/>
    <w:rsid w:val="00FC34B7"/>
    <w:rsid w:val="00FC3D04"/>
    <w:rsid w:val="00FC4053"/>
    <w:rsid w:val="00FC4ACA"/>
    <w:rsid w:val="00FC4C54"/>
    <w:rsid w:val="00FC563A"/>
    <w:rsid w:val="00FC5688"/>
    <w:rsid w:val="00FC57A1"/>
    <w:rsid w:val="00FC60F3"/>
    <w:rsid w:val="00FC63A7"/>
    <w:rsid w:val="00FC67BA"/>
    <w:rsid w:val="00FC69B2"/>
    <w:rsid w:val="00FD0253"/>
    <w:rsid w:val="00FD0882"/>
    <w:rsid w:val="00FD09A4"/>
    <w:rsid w:val="00FD0D10"/>
    <w:rsid w:val="00FD13FD"/>
    <w:rsid w:val="00FD3AC3"/>
    <w:rsid w:val="00FD3B52"/>
    <w:rsid w:val="00FD45E0"/>
    <w:rsid w:val="00FD47A3"/>
    <w:rsid w:val="00FD5AF5"/>
    <w:rsid w:val="00FD7320"/>
    <w:rsid w:val="00FD7C33"/>
    <w:rsid w:val="00FD7E26"/>
    <w:rsid w:val="00FE056D"/>
    <w:rsid w:val="00FE125C"/>
    <w:rsid w:val="00FE1F70"/>
    <w:rsid w:val="00FE38B8"/>
    <w:rsid w:val="00FE3D63"/>
    <w:rsid w:val="00FE458D"/>
    <w:rsid w:val="00FE476A"/>
    <w:rsid w:val="00FE4902"/>
    <w:rsid w:val="00FE4D0F"/>
    <w:rsid w:val="00FE4E07"/>
    <w:rsid w:val="00FE55B6"/>
    <w:rsid w:val="00FE67D3"/>
    <w:rsid w:val="00FF05B0"/>
    <w:rsid w:val="00FF07C5"/>
    <w:rsid w:val="00FF0991"/>
    <w:rsid w:val="00FF0D14"/>
    <w:rsid w:val="00FF1146"/>
    <w:rsid w:val="00FF152A"/>
    <w:rsid w:val="00FF2C9C"/>
    <w:rsid w:val="00FF2CE4"/>
    <w:rsid w:val="00FF2E46"/>
    <w:rsid w:val="00FF3245"/>
    <w:rsid w:val="00FF3CF5"/>
    <w:rsid w:val="00FF4AEB"/>
    <w:rsid w:val="00FF4D1D"/>
    <w:rsid w:val="00FF61B0"/>
    <w:rsid w:val="00FF66F1"/>
    <w:rsid w:val="00FF6DDD"/>
    <w:rsid w:val="00FF6E63"/>
    <w:rsid w:val="00FF6EAD"/>
    <w:rsid w:val="00FF73C0"/>
    <w:rsid w:val="00FF7562"/>
    <w:rsid w:val="00FF7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25398168-B470-8547-BDEB-C90B5082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786"/>
    <w:pPr>
      <w:ind w:left="720"/>
      <w:contextualSpacing/>
    </w:pPr>
  </w:style>
  <w:style w:type="paragraph" w:styleId="FootnoteText">
    <w:name w:val="footnote text"/>
    <w:basedOn w:val="Normal"/>
    <w:link w:val="FootnoteTextChar"/>
    <w:uiPriority w:val="99"/>
    <w:unhideWhenUsed/>
    <w:rsid w:val="00006A96"/>
    <w:rPr>
      <w:sz w:val="20"/>
      <w:szCs w:val="20"/>
      <w:lang w:eastAsia="en-US"/>
    </w:rPr>
  </w:style>
  <w:style w:type="character" w:customStyle="1" w:styleId="FootnoteTextChar">
    <w:name w:val="Footnote Text Char"/>
    <w:basedOn w:val="DefaultParagraphFont"/>
    <w:link w:val="FootnoteText"/>
    <w:uiPriority w:val="99"/>
    <w:rsid w:val="00006A96"/>
    <w:rPr>
      <w:sz w:val="20"/>
      <w:szCs w:val="20"/>
      <w:lang w:eastAsia="en-US"/>
    </w:rPr>
  </w:style>
  <w:style w:type="character" w:styleId="FootnoteReference">
    <w:name w:val="footnote reference"/>
    <w:basedOn w:val="DefaultParagraphFont"/>
    <w:uiPriority w:val="99"/>
    <w:semiHidden/>
    <w:unhideWhenUsed/>
    <w:rsid w:val="00006A96"/>
    <w:rPr>
      <w:vertAlign w:val="superscript"/>
    </w:rPr>
  </w:style>
  <w:style w:type="table" w:styleId="TableGrid">
    <w:name w:val="Table Grid"/>
    <w:basedOn w:val="TableNormal"/>
    <w:uiPriority w:val="39"/>
    <w:rsid w:val="0085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F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6BDD"/>
    <w:rPr>
      <w:rFonts w:ascii="Courier New" w:eastAsia="Times New Roman" w:hAnsi="Courier New" w:cs="Courier New"/>
      <w:sz w:val="20"/>
      <w:szCs w:val="20"/>
    </w:rPr>
  </w:style>
  <w:style w:type="character" w:styleId="PlaceholderText">
    <w:name w:val="Placeholder Text"/>
    <w:basedOn w:val="DefaultParagraphFont"/>
    <w:uiPriority w:val="99"/>
    <w:semiHidden/>
    <w:rsid w:val="0019205C"/>
    <w:rPr>
      <w:color w:val="808080"/>
    </w:rPr>
  </w:style>
  <w:style w:type="paragraph" w:styleId="NormalWeb">
    <w:name w:val="Normal (Web)"/>
    <w:basedOn w:val="Normal"/>
    <w:uiPriority w:val="99"/>
    <w:semiHidden/>
    <w:unhideWhenUsed/>
    <w:rsid w:val="002C7E4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A481D"/>
    <w:rPr>
      <w:color w:val="0563C1" w:themeColor="hyperlink"/>
      <w:u w:val="single"/>
    </w:rPr>
  </w:style>
  <w:style w:type="character" w:styleId="UnresolvedMention">
    <w:name w:val="Unresolved Mention"/>
    <w:basedOn w:val="DefaultParagraphFont"/>
    <w:uiPriority w:val="99"/>
    <w:rsid w:val="00DA481D"/>
    <w:rPr>
      <w:color w:val="605E5C"/>
      <w:shd w:val="clear" w:color="auto" w:fill="E1DFDD"/>
    </w:rPr>
  </w:style>
  <w:style w:type="character" w:styleId="FollowedHyperlink">
    <w:name w:val="FollowedHyperlink"/>
    <w:basedOn w:val="DefaultParagraphFont"/>
    <w:uiPriority w:val="99"/>
    <w:semiHidden/>
    <w:unhideWhenUsed/>
    <w:rsid w:val="002657CB"/>
    <w:rPr>
      <w:color w:val="954F72" w:themeColor="followedHyperlink"/>
      <w:u w:val="single"/>
    </w:rPr>
  </w:style>
  <w:style w:type="paragraph" w:styleId="Header">
    <w:name w:val="header"/>
    <w:basedOn w:val="Normal"/>
    <w:link w:val="HeaderChar"/>
    <w:uiPriority w:val="99"/>
    <w:unhideWhenUsed/>
    <w:rsid w:val="00901809"/>
    <w:pPr>
      <w:tabs>
        <w:tab w:val="center" w:pos="4680"/>
        <w:tab w:val="right" w:pos="9360"/>
      </w:tabs>
    </w:pPr>
  </w:style>
  <w:style w:type="character" w:customStyle="1" w:styleId="HeaderChar">
    <w:name w:val="Header Char"/>
    <w:basedOn w:val="DefaultParagraphFont"/>
    <w:link w:val="Header"/>
    <w:uiPriority w:val="99"/>
    <w:rsid w:val="00901809"/>
  </w:style>
  <w:style w:type="paragraph" w:styleId="Footer">
    <w:name w:val="footer"/>
    <w:basedOn w:val="Normal"/>
    <w:link w:val="FooterChar"/>
    <w:uiPriority w:val="99"/>
    <w:unhideWhenUsed/>
    <w:rsid w:val="00901809"/>
    <w:pPr>
      <w:tabs>
        <w:tab w:val="center" w:pos="4680"/>
        <w:tab w:val="right" w:pos="9360"/>
      </w:tabs>
    </w:pPr>
  </w:style>
  <w:style w:type="character" w:customStyle="1" w:styleId="FooterChar">
    <w:name w:val="Footer Char"/>
    <w:basedOn w:val="DefaultParagraphFont"/>
    <w:link w:val="Footer"/>
    <w:uiPriority w:val="99"/>
    <w:rsid w:val="00901809"/>
  </w:style>
  <w:style w:type="character" w:styleId="PageNumber">
    <w:name w:val="page number"/>
    <w:basedOn w:val="DefaultParagraphFont"/>
    <w:uiPriority w:val="99"/>
    <w:semiHidden/>
    <w:unhideWhenUsed/>
    <w:rsid w:val="00901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3307">
      <w:bodyDiv w:val="1"/>
      <w:marLeft w:val="0"/>
      <w:marRight w:val="0"/>
      <w:marTop w:val="0"/>
      <w:marBottom w:val="0"/>
      <w:divBdr>
        <w:top w:val="none" w:sz="0" w:space="0" w:color="auto"/>
        <w:left w:val="none" w:sz="0" w:space="0" w:color="auto"/>
        <w:bottom w:val="none" w:sz="0" w:space="0" w:color="auto"/>
        <w:right w:val="none" w:sz="0" w:space="0" w:color="auto"/>
      </w:divBdr>
    </w:div>
    <w:div w:id="150754446">
      <w:bodyDiv w:val="1"/>
      <w:marLeft w:val="0"/>
      <w:marRight w:val="0"/>
      <w:marTop w:val="0"/>
      <w:marBottom w:val="0"/>
      <w:divBdr>
        <w:top w:val="none" w:sz="0" w:space="0" w:color="auto"/>
        <w:left w:val="none" w:sz="0" w:space="0" w:color="auto"/>
        <w:bottom w:val="none" w:sz="0" w:space="0" w:color="auto"/>
        <w:right w:val="none" w:sz="0" w:space="0" w:color="auto"/>
      </w:divBdr>
    </w:div>
    <w:div w:id="166405699">
      <w:bodyDiv w:val="1"/>
      <w:marLeft w:val="0"/>
      <w:marRight w:val="0"/>
      <w:marTop w:val="0"/>
      <w:marBottom w:val="0"/>
      <w:divBdr>
        <w:top w:val="none" w:sz="0" w:space="0" w:color="auto"/>
        <w:left w:val="none" w:sz="0" w:space="0" w:color="auto"/>
        <w:bottom w:val="none" w:sz="0" w:space="0" w:color="auto"/>
        <w:right w:val="none" w:sz="0" w:space="0" w:color="auto"/>
      </w:divBdr>
    </w:div>
    <w:div w:id="217128184">
      <w:bodyDiv w:val="1"/>
      <w:marLeft w:val="0"/>
      <w:marRight w:val="0"/>
      <w:marTop w:val="0"/>
      <w:marBottom w:val="0"/>
      <w:divBdr>
        <w:top w:val="none" w:sz="0" w:space="0" w:color="auto"/>
        <w:left w:val="none" w:sz="0" w:space="0" w:color="auto"/>
        <w:bottom w:val="none" w:sz="0" w:space="0" w:color="auto"/>
        <w:right w:val="none" w:sz="0" w:space="0" w:color="auto"/>
      </w:divBdr>
    </w:div>
    <w:div w:id="223219965">
      <w:bodyDiv w:val="1"/>
      <w:marLeft w:val="0"/>
      <w:marRight w:val="0"/>
      <w:marTop w:val="0"/>
      <w:marBottom w:val="0"/>
      <w:divBdr>
        <w:top w:val="none" w:sz="0" w:space="0" w:color="auto"/>
        <w:left w:val="none" w:sz="0" w:space="0" w:color="auto"/>
        <w:bottom w:val="none" w:sz="0" w:space="0" w:color="auto"/>
        <w:right w:val="none" w:sz="0" w:space="0" w:color="auto"/>
      </w:divBdr>
    </w:div>
    <w:div w:id="231237745">
      <w:bodyDiv w:val="1"/>
      <w:marLeft w:val="0"/>
      <w:marRight w:val="0"/>
      <w:marTop w:val="0"/>
      <w:marBottom w:val="0"/>
      <w:divBdr>
        <w:top w:val="none" w:sz="0" w:space="0" w:color="auto"/>
        <w:left w:val="none" w:sz="0" w:space="0" w:color="auto"/>
        <w:bottom w:val="none" w:sz="0" w:space="0" w:color="auto"/>
        <w:right w:val="none" w:sz="0" w:space="0" w:color="auto"/>
      </w:divBdr>
    </w:div>
    <w:div w:id="239095968">
      <w:bodyDiv w:val="1"/>
      <w:marLeft w:val="0"/>
      <w:marRight w:val="0"/>
      <w:marTop w:val="0"/>
      <w:marBottom w:val="0"/>
      <w:divBdr>
        <w:top w:val="none" w:sz="0" w:space="0" w:color="auto"/>
        <w:left w:val="none" w:sz="0" w:space="0" w:color="auto"/>
        <w:bottom w:val="none" w:sz="0" w:space="0" w:color="auto"/>
        <w:right w:val="none" w:sz="0" w:space="0" w:color="auto"/>
      </w:divBdr>
    </w:div>
    <w:div w:id="312679242">
      <w:bodyDiv w:val="1"/>
      <w:marLeft w:val="0"/>
      <w:marRight w:val="0"/>
      <w:marTop w:val="0"/>
      <w:marBottom w:val="0"/>
      <w:divBdr>
        <w:top w:val="none" w:sz="0" w:space="0" w:color="auto"/>
        <w:left w:val="none" w:sz="0" w:space="0" w:color="auto"/>
        <w:bottom w:val="none" w:sz="0" w:space="0" w:color="auto"/>
        <w:right w:val="none" w:sz="0" w:space="0" w:color="auto"/>
      </w:divBdr>
    </w:div>
    <w:div w:id="353918254">
      <w:bodyDiv w:val="1"/>
      <w:marLeft w:val="0"/>
      <w:marRight w:val="0"/>
      <w:marTop w:val="0"/>
      <w:marBottom w:val="0"/>
      <w:divBdr>
        <w:top w:val="none" w:sz="0" w:space="0" w:color="auto"/>
        <w:left w:val="none" w:sz="0" w:space="0" w:color="auto"/>
        <w:bottom w:val="none" w:sz="0" w:space="0" w:color="auto"/>
        <w:right w:val="none" w:sz="0" w:space="0" w:color="auto"/>
      </w:divBdr>
      <w:divsChild>
        <w:div w:id="1655452206">
          <w:marLeft w:val="0"/>
          <w:marRight w:val="0"/>
          <w:marTop w:val="0"/>
          <w:marBottom w:val="0"/>
          <w:divBdr>
            <w:top w:val="none" w:sz="0" w:space="0" w:color="auto"/>
            <w:left w:val="none" w:sz="0" w:space="0" w:color="auto"/>
            <w:bottom w:val="none" w:sz="0" w:space="0" w:color="auto"/>
            <w:right w:val="none" w:sz="0" w:space="0" w:color="auto"/>
          </w:divBdr>
          <w:divsChild>
            <w:div w:id="1970014775">
              <w:marLeft w:val="0"/>
              <w:marRight w:val="0"/>
              <w:marTop w:val="0"/>
              <w:marBottom w:val="0"/>
              <w:divBdr>
                <w:top w:val="none" w:sz="0" w:space="0" w:color="auto"/>
                <w:left w:val="none" w:sz="0" w:space="0" w:color="auto"/>
                <w:bottom w:val="none" w:sz="0" w:space="0" w:color="auto"/>
                <w:right w:val="none" w:sz="0" w:space="0" w:color="auto"/>
              </w:divBdr>
              <w:divsChild>
                <w:div w:id="1198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729018">
      <w:bodyDiv w:val="1"/>
      <w:marLeft w:val="0"/>
      <w:marRight w:val="0"/>
      <w:marTop w:val="0"/>
      <w:marBottom w:val="0"/>
      <w:divBdr>
        <w:top w:val="none" w:sz="0" w:space="0" w:color="auto"/>
        <w:left w:val="none" w:sz="0" w:space="0" w:color="auto"/>
        <w:bottom w:val="none" w:sz="0" w:space="0" w:color="auto"/>
        <w:right w:val="none" w:sz="0" w:space="0" w:color="auto"/>
      </w:divBdr>
    </w:div>
    <w:div w:id="389502261">
      <w:bodyDiv w:val="1"/>
      <w:marLeft w:val="0"/>
      <w:marRight w:val="0"/>
      <w:marTop w:val="0"/>
      <w:marBottom w:val="0"/>
      <w:divBdr>
        <w:top w:val="none" w:sz="0" w:space="0" w:color="auto"/>
        <w:left w:val="none" w:sz="0" w:space="0" w:color="auto"/>
        <w:bottom w:val="none" w:sz="0" w:space="0" w:color="auto"/>
        <w:right w:val="none" w:sz="0" w:space="0" w:color="auto"/>
      </w:divBdr>
    </w:div>
    <w:div w:id="433482040">
      <w:bodyDiv w:val="1"/>
      <w:marLeft w:val="0"/>
      <w:marRight w:val="0"/>
      <w:marTop w:val="0"/>
      <w:marBottom w:val="0"/>
      <w:divBdr>
        <w:top w:val="none" w:sz="0" w:space="0" w:color="auto"/>
        <w:left w:val="none" w:sz="0" w:space="0" w:color="auto"/>
        <w:bottom w:val="none" w:sz="0" w:space="0" w:color="auto"/>
        <w:right w:val="none" w:sz="0" w:space="0" w:color="auto"/>
      </w:divBdr>
    </w:div>
    <w:div w:id="478771777">
      <w:bodyDiv w:val="1"/>
      <w:marLeft w:val="0"/>
      <w:marRight w:val="0"/>
      <w:marTop w:val="0"/>
      <w:marBottom w:val="0"/>
      <w:divBdr>
        <w:top w:val="none" w:sz="0" w:space="0" w:color="auto"/>
        <w:left w:val="none" w:sz="0" w:space="0" w:color="auto"/>
        <w:bottom w:val="none" w:sz="0" w:space="0" w:color="auto"/>
        <w:right w:val="none" w:sz="0" w:space="0" w:color="auto"/>
      </w:divBdr>
    </w:div>
    <w:div w:id="486820621">
      <w:bodyDiv w:val="1"/>
      <w:marLeft w:val="0"/>
      <w:marRight w:val="0"/>
      <w:marTop w:val="0"/>
      <w:marBottom w:val="0"/>
      <w:divBdr>
        <w:top w:val="none" w:sz="0" w:space="0" w:color="auto"/>
        <w:left w:val="none" w:sz="0" w:space="0" w:color="auto"/>
        <w:bottom w:val="none" w:sz="0" w:space="0" w:color="auto"/>
        <w:right w:val="none" w:sz="0" w:space="0" w:color="auto"/>
      </w:divBdr>
      <w:divsChild>
        <w:div w:id="2092580732">
          <w:marLeft w:val="0"/>
          <w:marRight w:val="0"/>
          <w:marTop w:val="0"/>
          <w:marBottom w:val="0"/>
          <w:divBdr>
            <w:top w:val="none" w:sz="0" w:space="0" w:color="auto"/>
            <w:left w:val="none" w:sz="0" w:space="0" w:color="auto"/>
            <w:bottom w:val="none" w:sz="0" w:space="0" w:color="auto"/>
            <w:right w:val="none" w:sz="0" w:space="0" w:color="auto"/>
          </w:divBdr>
          <w:divsChild>
            <w:div w:id="923536178">
              <w:marLeft w:val="0"/>
              <w:marRight w:val="0"/>
              <w:marTop w:val="0"/>
              <w:marBottom w:val="0"/>
              <w:divBdr>
                <w:top w:val="none" w:sz="0" w:space="0" w:color="auto"/>
                <w:left w:val="none" w:sz="0" w:space="0" w:color="auto"/>
                <w:bottom w:val="none" w:sz="0" w:space="0" w:color="auto"/>
                <w:right w:val="none" w:sz="0" w:space="0" w:color="auto"/>
              </w:divBdr>
              <w:divsChild>
                <w:div w:id="15659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3072">
      <w:bodyDiv w:val="1"/>
      <w:marLeft w:val="0"/>
      <w:marRight w:val="0"/>
      <w:marTop w:val="0"/>
      <w:marBottom w:val="0"/>
      <w:divBdr>
        <w:top w:val="none" w:sz="0" w:space="0" w:color="auto"/>
        <w:left w:val="none" w:sz="0" w:space="0" w:color="auto"/>
        <w:bottom w:val="none" w:sz="0" w:space="0" w:color="auto"/>
        <w:right w:val="none" w:sz="0" w:space="0" w:color="auto"/>
      </w:divBdr>
    </w:div>
    <w:div w:id="550072494">
      <w:bodyDiv w:val="1"/>
      <w:marLeft w:val="0"/>
      <w:marRight w:val="0"/>
      <w:marTop w:val="0"/>
      <w:marBottom w:val="0"/>
      <w:divBdr>
        <w:top w:val="none" w:sz="0" w:space="0" w:color="auto"/>
        <w:left w:val="none" w:sz="0" w:space="0" w:color="auto"/>
        <w:bottom w:val="none" w:sz="0" w:space="0" w:color="auto"/>
        <w:right w:val="none" w:sz="0" w:space="0" w:color="auto"/>
      </w:divBdr>
    </w:div>
    <w:div w:id="560021625">
      <w:bodyDiv w:val="1"/>
      <w:marLeft w:val="0"/>
      <w:marRight w:val="0"/>
      <w:marTop w:val="0"/>
      <w:marBottom w:val="0"/>
      <w:divBdr>
        <w:top w:val="none" w:sz="0" w:space="0" w:color="auto"/>
        <w:left w:val="none" w:sz="0" w:space="0" w:color="auto"/>
        <w:bottom w:val="none" w:sz="0" w:space="0" w:color="auto"/>
        <w:right w:val="none" w:sz="0" w:space="0" w:color="auto"/>
      </w:divBdr>
    </w:div>
    <w:div w:id="593974832">
      <w:bodyDiv w:val="1"/>
      <w:marLeft w:val="0"/>
      <w:marRight w:val="0"/>
      <w:marTop w:val="0"/>
      <w:marBottom w:val="0"/>
      <w:divBdr>
        <w:top w:val="none" w:sz="0" w:space="0" w:color="auto"/>
        <w:left w:val="none" w:sz="0" w:space="0" w:color="auto"/>
        <w:bottom w:val="none" w:sz="0" w:space="0" w:color="auto"/>
        <w:right w:val="none" w:sz="0" w:space="0" w:color="auto"/>
      </w:divBdr>
      <w:divsChild>
        <w:div w:id="829832707">
          <w:marLeft w:val="0"/>
          <w:marRight w:val="0"/>
          <w:marTop w:val="0"/>
          <w:marBottom w:val="0"/>
          <w:divBdr>
            <w:top w:val="none" w:sz="0" w:space="0" w:color="auto"/>
            <w:left w:val="none" w:sz="0" w:space="0" w:color="auto"/>
            <w:bottom w:val="none" w:sz="0" w:space="0" w:color="auto"/>
            <w:right w:val="none" w:sz="0" w:space="0" w:color="auto"/>
          </w:divBdr>
          <w:divsChild>
            <w:div w:id="1031808751">
              <w:marLeft w:val="0"/>
              <w:marRight w:val="0"/>
              <w:marTop w:val="0"/>
              <w:marBottom w:val="0"/>
              <w:divBdr>
                <w:top w:val="none" w:sz="0" w:space="0" w:color="auto"/>
                <w:left w:val="none" w:sz="0" w:space="0" w:color="auto"/>
                <w:bottom w:val="none" w:sz="0" w:space="0" w:color="auto"/>
                <w:right w:val="none" w:sz="0" w:space="0" w:color="auto"/>
              </w:divBdr>
              <w:divsChild>
                <w:div w:id="19881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6864">
      <w:bodyDiv w:val="1"/>
      <w:marLeft w:val="0"/>
      <w:marRight w:val="0"/>
      <w:marTop w:val="0"/>
      <w:marBottom w:val="0"/>
      <w:divBdr>
        <w:top w:val="none" w:sz="0" w:space="0" w:color="auto"/>
        <w:left w:val="none" w:sz="0" w:space="0" w:color="auto"/>
        <w:bottom w:val="none" w:sz="0" w:space="0" w:color="auto"/>
        <w:right w:val="none" w:sz="0" w:space="0" w:color="auto"/>
      </w:divBdr>
    </w:div>
    <w:div w:id="719138022">
      <w:bodyDiv w:val="1"/>
      <w:marLeft w:val="0"/>
      <w:marRight w:val="0"/>
      <w:marTop w:val="0"/>
      <w:marBottom w:val="0"/>
      <w:divBdr>
        <w:top w:val="none" w:sz="0" w:space="0" w:color="auto"/>
        <w:left w:val="none" w:sz="0" w:space="0" w:color="auto"/>
        <w:bottom w:val="none" w:sz="0" w:space="0" w:color="auto"/>
        <w:right w:val="none" w:sz="0" w:space="0" w:color="auto"/>
      </w:divBdr>
    </w:div>
    <w:div w:id="775101294">
      <w:bodyDiv w:val="1"/>
      <w:marLeft w:val="0"/>
      <w:marRight w:val="0"/>
      <w:marTop w:val="0"/>
      <w:marBottom w:val="0"/>
      <w:divBdr>
        <w:top w:val="none" w:sz="0" w:space="0" w:color="auto"/>
        <w:left w:val="none" w:sz="0" w:space="0" w:color="auto"/>
        <w:bottom w:val="none" w:sz="0" w:space="0" w:color="auto"/>
        <w:right w:val="none" w:sz="0" w:space="0" w:color="auto"/>
      </w:divBdr>
    </w:div>
    <w:div w:id="833186357">
      <w:bodyDiv w:val="1"/>
      <w:marLeft w:val="0"/>
      <w:marRight w:val="0"/>
      <w:marTop w:val="0"/>
      <w:marBottom w:val="0"/>
      <w:divBdr>
        <w:top w:val="none" w:sz="0" w:space="0" w:color="auto"/>
        <w:left w:val="none" w:sz="0" w:space="0" w:color="auto"/>
        <w:bottom w:val="none" w:sz="0" w:space="0" w:color="auto"/>
        <w:right w:val="none" w:sz="0" w:space="0" w:color="auto"/>
      </w:divBdr>
    </w:div>
    <w:div w:id="882785993">
      <w:bodyDiv w:val="1"/>
      <w:marLeft w:val="0"/>
      <w:marRight w:val="0"/>
      <w:marTop w:val="0"/>
      <w:marBottom w:val="0"/>
      <w:divBdr>
        <w:top w:val="none" w:sz="0" w:space="0" w:color="auto"/>
        <w:left w:val="none" w:sz="0" w:space="0" w:color="auto"/>
        <w:bottom w:val="none" w:sz="0" w:space="0" w:color="auto"/>
        <w:right w:val="none" w:sz="0" w:space="0" w:color="auto"/>
      </w:divBdr>
    </w:div>
    <w:div w:id="933585746">
      <w:bodyDiv w:val="1"/>
      <w:marLeft w:val="0"/>
      <w:marRight w:val="0"/>
      <w:marTop w:val="0"/>
      <w:marBottom w:val="0"/>
      <w:divBdr>
        <w:top w:val="none" w:sz="0" w:space="0" w:color="auto"/>
        <w:left w:val="none" w:sz="0" w:space="0" w:color="auto"/>
        <w:bottom w:val="none" w:sz="0" w:space="0" w:color="auto"/>
        <w:right w:val="none" w:sz="0" w:space="0" w:color="auto"/>
      </w:divBdr>
    </w:div>
    <w:div w:id="1010453741">
      <w:bodyDiv w:val="1"/>
      <w:marLeft w:val="0"/>
      <w:marRight w:val="0"/>
      <w:marTop w:val="0"/>
      <w:marBottom w:val="0"/>
      <w:divBdr>
        <w:top w:val="none" w:sz="0" w:space="0" w:color="auto"/>
        <w:left w:val="none" w:sz="0" w:space="0" w:color="auto"/>
        <w:bottom w:val="none" w:sz="0" w:space="0" w:color="auto"/>
        <w:right w:val="none" w:sz="0" w:space="0" w:color="auto"/>
      </w:divBdr>
    </w:div>
    <w:div w:id="1151211408">
      <w:bodyDiv w:val="1"/>
      <w:marLeft w:val="0"/>
      <w:marRight w:val="0"/>
      <w:marTop w:val="0"/>
      <w:marBottom w:val="0"/>
      <w:divBdr>
        <w:top w:val="none" w:sz="0" w:space="0" w:color="auto"/>
        <w:left w:val="none" w:sz="0" w:space="0" w:color="auto"/>
        <w:bottom w:val="none" w:sz="0" w:space="0" w:color="auto"/>
        <w:right w:val="none" w:sz="0" w:space="0" w:color="auto"/>
      </w:divBdr>
    </w:div>
    <w:div w:id="1154446097">
      <w:bodyDiv w:val="1"/>
      <w:marLeft w:val="0"/>
      <w:marRight w:val="0"/>
      <w:marTop w:val="0"/>
      <w:marBottom w:val="0"/>
      <w:divBdr>
        <w:top w:val="none" w:sz="0" w:space="0" w:color="auto"/>
        <w:left w:val="none" w:sz="0" w:space="0" w:color="auto"/>
        <w:bottom w:val="none" w:sz="0" w:space="0" w:color="auto"/>
        <w:right w:val="none" w:sz="0" w:space="0" w:color="auto"/>
      </w:divBdr>
      <w:divsChild>
        <w:div w:id="26417406">
          <w:marLeft w:val="0"/>
          <w:marRight w:val="0"/>
          <w:marTop w:val="0"/>
          <w:marBottom w:val="0"/>
          <w:divBdr>
            <w:top w:val="none" w:sz="0" w:space="0" w:color="auto"/>
            <w:left w:val="none" w:sz="0" w:space="0" w:color="auto"/>
            <w:bottom w:val="none" w:sz="0" w:space="0" w:color="auto"/>
            <w:right w:val="none" w:sz="0" w:space="0" w:color="auto"/>
          </w:divBdr>
          <w:divsChild>
            <w:div w:id="1594319215">
              <w:marLeft w:val="0"/>
              <w:marRight w:val="0"/>
              <w:marTop w:val="0"/>
              <w:marBottom w:val="0"/>
              <w:divBdr>
                <w:top w:val="none" w:sz="0" w:space="0" w:color="auto"/>
                <w:left w:val="none" w:sz="0" w:space="0" w:color="auto"/>
                <w:bottom w:val="none" w:sz="0" w:space="0" w:color="auto"/>
                <w:right w:val="none" w:sz="0" w:space="0" w:color="auto"/>
              </w:divBdr>
              <w:divsChild>
                <w:div w:id="1460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2302">
      <w:bodyDiv w:val="1"/>
      <w:marLeft w:val="0"/>
      <w:marRight w:val="0"/>
      <w:marTop w:val="0"/>
      <w:marBottom w:val="0"/>
      <w:divBdr>
        <w:top w:val="none" w:sz="0" w:space="0" w:color="auto"/>
        <w:left w:val="none" w:sz="0" w:space="0" w:color="auto"/>
        <w:bottom w:val="none" w:sz="0" w:space="0" w:color="auto"/>
        <w:right w:val="none" w:sz="0" w:space="0" w:color="auto"/>
      </w:divBdr>
    </w:div>
    <w:div w:id="1217664332">
      <w:bodyDiv w:val="1"/>
      <w:marLeft w:val="0"/>
      <w:marRight w:val="0"/>
      <w:marTop w:val="0"/>
      <w:marBottom w:val="0"/>
      <w:divBdr>
        <w:top w:val="none" w:sz="0" w:space="0" w:color="auto"/>
        <w:left w:val="none" w:sz="0" w:space="0" w:color="auto"/>
        <w:bottom w:val="none" w:sz="0" w:space="0" w:color="auto"/>
        <w:right w:val="none" w:sz="0" w:space="0" w:color="auto"/>
      </w:divBdr>
    </w:div>
    <w:div w:id="1282109443">
      <w:bodyDiv w:val="1"/>
      <w:marLeft w:val="0"/>
      <w:marRight w:val="0"/>
      <w:marTop w:val="0"/>
      <w:marBottom w:val="0"/>
      <w:divBdr>
        <w:top w:val="none" w:sz="0" w:space="0" w:color="auto"/>
        <w:left w:val="none" w:sz="0" w:space="0" w:color="auto"/>
        <w:bottom w:val="none" w:sz="0" w:space="0" w:color="auto"/>
        <w:right w:val="none" w:sz="0" w:space="0" w:color="auto"/>
      </w:divBdr>
    </w:div>
    <w:div w:id="1344891389">
      <w:bodyDiv w:val="1"/>
      <w:marLeft w:val="0"/>
      <w:marRight w:val="0"/>
      <w:marTop w:val="0"/>
      <w:marBottom w:val="0"/>
      <w:divBdr>
        <w:top w:val="none" w:sz="0" w:space="0" w:color="auto"/>
        <w:left w:val="none" w:sz="0" w:space="0" w:color="auto"/>
        <w:bottom w:val="none" w:sz="0" w:space="0" w:color="auto"/>
        <w:right w:val="none" w:sz="0" w:space="0" w:color="auto"/>
      </w:divBdr>
    </w:div>
    <w:div w:id="1409812885">
      <w:bodyDiv w:val="1"/>
      <w:marLeft w:val="0"/>
      <w:marRight w:val="0"/>
      <w:marTop w:val="0"/>
      <w:marBottom w:val="0"/>
      <w:divBdr>
        <w:top w:val="none" w:sz="0" w:space="0" w:color="auto"/>
        <w:left w:val="none" w:sz="0" w:space="0" w:color="auto"/>
        <w:bottom w:val="none" w:sz="0" w:space="0" w:color="auto"/>
        <w:right w:val="none" w:sz="0" w:space="0" w:color="auto"/>
      </w:divBdr>
    </w:div>
    <w:div w:id="1419327268">
      <w:bodyDiv w:val="1"/>
      <w:marLeft w:val="0"/>
      <w:marRight w:val="0"/>
      <w:marTop w:val="0"/>
      <w:marBottom w:val="0"/>
      <w:divBdr>
        <w:top w:val="none" w:sz="0" w:space="0" w:color="auto"/>
        <w:left w:val="none" w:sz="0" w:space="0" w:color="auto"/>
        <w:bottom w:val="none" w:sz="0" w:space="0" w:color="auto"/>
        <w:right w:val="none" w:sz="0" w:space="0" w:color="auto"/>
      </w:divBdr>
    </w:div>
    <w:div w:id="1441530847">
      <w:bodyDiv w:val="1"/>
      <w:marLeft w:val="0"/>
      <w:marRight w:val="0"/>
      <w:marTop w:val="0"/>
      <w:marBottom w:val="0"/>
      <w:divBdr>
        <w:top w:val="none" w:sz="0" w:space="0" w:color="auto"/>
        <w:left w:val="none" w:sz="0" w:space="0" w:color="auto"/>
        <w:bottom w:val="none" w:sz="0" w:space="0" w:color="auto"/>
        <w:right w:val="none" w:sz="0" w:space="0" w:color="auto"/>
      </w:divBdr>
    </w:div>
    <w:div w:id="1495148031">
      <w:bodyDiv w:val="1"/>
      <w:marLeft w:val="0"/>
      <w:marRight w:val="0"/>
      <w:marTop w:val="0"/>
      <w:marBottom w:val="0"/>
      <w:divBdr>
        <w:top w:val="none" w:sz="0" w:space="0" w:color="auto"/>
        <w:left w:val="none" w:sz="0" w:space="0" w:color="auto"/>
        <w:bottom w:val="none" w:sz="0" w:space="0" w:color="auto"/>
        <w:right w:val="none" w:sz="0" w:space="0" w:color="auto"/>
      </w:divBdr>
    </w:div>
    <w:div w:id="1531189982">
      <w:bodyDiv w:val="1"/>
      <w:marLeft w:val="0"/>
      <w:marRight w:val="0"/>
      <w:marTop w:val="0"/>
      <w:marBottom w:val="0"/>
      <w:divBdr>
        <w:top w:val="none" w:sz="0" w:space="0" w:color="auto"/>
        <w:left w:val="none" w:sz="0" w:space="0" w:color="auto"/>
        <w:bottom w:val="none" w:sz="0" w:space="0" w:color="auto"/>
        <w:right w:val="none" w:sz="0" w:space="0" w:color="auto"/>
      </w:divBdr>
    </w:div>
    <w:div w:id="1539588086">
      <w:bodyDiv w:val="1"/>
      <w:marLeft w:val="0"/>
      <w:marRight w:val="0"/>
      <w:marTop w:val="0"/>
      <w:marBottom w:val="0"/>
      <w:divBdr>
        <w:top w:val="none" w:sz="0" w:space="0" w:color="auto"/>
        <w:left w:val="none" w:sz="0" w:space="0" w:color="auto"/>
        <w:bottom w:val="none" w:sz="0" w:space="0" w:color="auto"/>
        <w:right w:val="none" w:sz="0" w:space="0" w:color="auto"/>
      </w:divBdr>
    </w:div>
    <w:div w:id="1599413065">
      <w:bodyDiv w:val="1"/>
      <w:marLeft w:val="0"/>
      <w:marRight w:val="0"/>
      <w:marTop w:val="0"/>
      <w:marBottom w:val="0"/>
      <w:divBdr>
        <w:top w:val="none" w:sz="0" w:space="0" w:color="auto"/>
        <w:left w:val="none" w:sz="0" w:space="0" w:color="auto"/>
        <w:bottom w:val="none" w:sz="0" w:space="0" w:color="auto"/>
        <w:right w:val="none" w:sz="0" w:space="0" w:color="auto"/>
      </w:divBdr>
    </w:div>
    <w:div w:id="1607617197">
      <w:bodyDiv w:val="1"/>
      <w:marLeft w:val="0"/>
      <w:marRight w:val="0"/>
      <w:marTop w:val="0"/>
      <w:marBottom w:val="0"/>
      <w:divBdr>
        <w:top w:val="none" w:sz="0" w:space="0" w:color="auto"/>
        <w:left w:val="none" w:sz="0" w:space="0" w:color="auto"/>
        <w:bottom w:val="none" w:sz="0" w:space="0" w:color="auto"/>
        <w:right w:val="none" w:sz="0" w:space="0" w:color="auto"/>
      </w:divBdr>
    </w:div>
    <w:div w:id="1684162486">
      <w:bodyDiv w:val="1"/>
      <w:marLeft w:val="0"/>
      <w:marRight w:val="0"/>
      <w:marTop w:val="0"/>
      <w:marBottom w:val="0"/>
      <w:divBdr>
        <w:top w:val="none" w:sz="0" w:space="0" w:color="auto"/>
        <w:left w:val="none" w:sz="0" w:space="0" w:color="auto"/>
        <w:bottom w:val="none" w:sz="0" w:space="0" w:color="auto"/>
        <w:right w:val="none" w:sz="0" w:space="0" w:color="auto"/>
      </w:divBdr>
    </w:div>
    <w:div w:id="1705863758">
      <w:bodyDiv w:val="1"/>
      <w:marLeft w:val="0"/>
      <w:marRight w:val="0"/>
      <w:marTop w:val="0"/>
      <w:marBottom w:val="0"/>
      <w:divBdr>
        <w:top w:val="none" w:sz="0" w:space="0" w:color="auto"/>
        <w:left w:val="none" w:sz="0" w:space="0" w:color="auto"/>
        <w:bottom w:val="none" w:sz="0" w:space="0" w:color="auto"/>
        <w:right w:val="none" w:sz="0" w:space="0" w:color="auto"/>
      </w:divBdr>
    </w:div>
    <w:div w:id="1722483910">
      <w:bodyDiv w:val="1"/>
      <w:marLeft w:val="0"/>
      <w:marRight w:val="0"/>
      <w:marTop w:val="0"/>
      <w:marBottom w:val="0"/>
      <w:divBdr>
        <w:top w:val="none" w:sz="0" w:space="0" w:color="auto"/>
        <w:left w:val="none" w:sz="0" w:space="0" w:color="auto"/>
        <w:bottom w:val="none" w:sz="0" w:space="0" w:color="auto"/>
        <w:right w:val="none" w:sz="0" w:space="0" w:color="auto"/>
      </w:divBdr>
    </w:div>
    <w:div w:id="1752922649">
      <w:bodyDiv w:val="1"/>
      <w:marLeft w:val="0"/>
      <w:marRight w:val="0"/>
      <w:marTop w:val="0"/>
      <w:marBottom w:val="0"/>
      <w:divBdr>
        <w:top w:val="none" w:sz="0" w:space="0" w:color="auto"/>
        <w:left w:val="none" w:sz="0" w:space="0" w:color="auto"/>
        <w:bottom w:val="none" w:sz="0" w:space="0" w:color="auto"/>
        <w:right w:val="none" w:sz="0" w:space="0" w:color="auto"/>
      </w:divBdr>
    </w:div>
    <w:div w:id="1836457327">
      <w:bodyDiv w:val="1"/>
      <w:marLeft w:val="0"/>
      <w:marRight w:val="0"/>
      <w:marTop w:val="0"/>
      <w:marBottom w:val="0"/>
      <w:divBdr>
        <w:top w:val="none" w:sz="0" w:space="0" w:color="auto"/>
        <w:left w:val="none" w:sz="0" w:space="0" w:color="auto"/>
        <w:bottom w:val="none" w:sz="0" w:space="0" w:color="auto"/>
        <w:right w:val="none" w:sz="0" w:space="0" w:color="auto"/>
      </w:divBdr>
    </w:div>
    <w:div w:id="1890678558">
      <w:bodyDiv w:val="1"/>
      <w:marLeft w:val="0"/>
      <w:marRight w:val="0"/>
      <w:marTop w:val="0"/>
      <w:marBottom w:val="0"/>
      <w:divBdr>
        <w:top w:val="none" w:sz="0" w:space="0" w:color="auto"/>
        <w:left w:val="none" w:sz="0" w:space="0" w:color="auto"/>
        <w:bottom w:val="none" w:sz="0" w:space="0" w:color="auto"/>
        <w:right w:val="none" w:sz="0" w:space="0" w:color="auto"/>
      </w:divBdr>
      <w:divsChild>
        <w:div w:id="470051130">
          <w:marLeft w:val="0"/>
          <w:marRight w:val="0"/>
          <w:marTop w:val="0"/>
          <w:marBottom w:val="0"/>
          <w:divBdr>
            <w:top w:val="none" w:sz="0" w:space="0" w:color="auto"/>
            <w:left w:val="none" w:sz="0" w:space="0" w:color="auto"/>
            <w:bottom w:val="none" w:sz="0" w:space="0" w:color="auto"/>
            <w:right w:val="none" w:sz="0" w:space="0" w:color="auto"/>
          </w:divBdr>
          <w:divsChild>
            <w:div w:id="1487628936">
              <w:marLeft w:val="0"/>
              <w:marRight w:val="0"/>
              <w:marTop w:val="0"/>
              <w:marBottom w:val="0"/>
              <w:divBdr>
                <w:top w:val="none" w:sz="0" w:space="0" w:color="auto"/>
                <w:left w:val="none" w:sz="0" w:space="0" w:color="auto"/>
                <w:bottom w:val="none" w:sz="0" w:space="0" w:color="auto"/>
                <w:right w:val="none" w:sz="0" w:space="0" w:color="auto"/>
              </w:divBdr>
              <w:divsChild>
                <w:div w:id="17854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96722">
      <w:bodyDiv w:val="1"/>
      <w:marLeft w:val="0"/>
      <w:marRight w:val="0"/>
      <w:marTop w:val="0"/>
      <w:marBottom w:val="0"/>
      <w:divBdr>
        <w:top w:val="none" w:sz="0" w:space="0" w:color="auto"/>
        <w:left w:val="none" w:sz="0" w:space="0" w:color="auto"/>
        <w:bottom w:val="none" w:sz="0" w:space="0" w:color="auto"/>
        <w:right w:val="none" w:sz="0" w:space="0" w:color="auto"/>
      </w:divBdr>
    </w:div>
    <w:div w:id="1996914448">
      <w:bodyDiv w:val="1"/>
      <w:marLeft w:val="0"/>
      <w:marRight w:val="0"/>
      <w:marTop w:val="0"/>
      <w:marBottom w:val="0"/>
      <w:divBdr>
        <w:top w:val="none" w:sz="0" w:space="0" w:color="auto"/>
        <w:left w:val="none" w:sz="0" w:space="0" w:color="auto"/>
        <w:bottom w:val="none" w:sz="0" w:space="0" w:color="auto"/>
        <w:right w:val="none" w:sz="0" w:space="0" w:color="auto"/>
      </w:divBdr>
      <w:divsChild>
        <w:div w:id="1643608386">
          <w:marLeft w:val="0"/>
          <w:marRight w:val="0"/>
          <w:marTop w:val="0"/>
          <w:marBottom w:val="0"/>
          <w:divBdr>
            <w:top w:val="none" w:sz="0" w:space="0" w:color="auto"/>
            <w:left w:val="none" w:sz="0" w:space="0" w:color="auto"/>
            <w:bottom w:val="none" w:sz="0" w:space="0" w:color="auto"/>
            <w:right w:val="none" w:sz="0" w:space="0" w:color="auto"/>
          </w:divBdr>
          <w:divsChild>
            <w:div w:id="253637808">
              <w:marLeft w:val="0"/>
              <w:marRight w:val="0"/>
              <w:marTop w:val="0"/>
              <w:marBottom w:val="0"/>
              <w:divBdr>
                <w:top w:val="none" w:sz="0" w:space="0" w:color="auto"/>
                <w:left w:val="none" w:sz="0" w:space="0" w:color="auto"/>
                <w:bottom w:val="none" w:sz="0" w:space="0" w:color="auto"/>
                <w:right w:val="none" w:sz="0" w:space="0" w:color="auto"/>
              </w:divBdr>
              <w:divsChild>
                <w:div w:id="1639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271889">
      <w:bodyDiv w:val="1"/>
      <w:marLeft w:val="0"/>
      <w:marRight w:val="0"/>
      <w:marTop w:val="0"/>
      <w:marBottom w:val="0"/>
      <w:divBdr>
        <w:top w:val="none" w:sz="0" w:space="0" w:color="auto"/>
        <w:left w:val="none" w:sz="0" w:space="0" w:color="auto"/>
        <w:bottom w:val="none" w:sz="0" w:space="0" w:color="auto"/>
        <w:right w:val="none" w:sz="0" w:space="0" w:color="auto"/>
      </w:divBdr>
    </w:div>
    <w:div w:id="2097944433">
      <w:bodyDiv w:val="1"/>
      <w:marLeft w:val="0"/>
      <w:marRight w:val="0"/>
      <w:marTop w:val="0"/>
      <w:marBottom w:val="0"/>
      <w:divBdr>
        <w:top w:val="none" w:sz="0" w:space="0" w:color="auto"/>
        <w:left w:val="none" w:sz="0" w:space="0" w:color="auto"/>
        <w:bottom w:val="none" w:sz="0" w:space="0" w:color="auto"/>
        <w:right w:val="none" w:sz="0" w:space="0" w:color="auto"/>
      </w:divBdr>
    </w:div>
    <w:div w:id="210556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pic.bankofchina.com/bocappd/agreement/201205/P020120510492463118389.pdf" TargetMode="External"/><Relationship Id="rId1" Type="http://schemas.openxmlformats.org/officeDocument/2006/relationships/hyperlink" Target="https://www.huatai-pb.com/service/faq/chanpin/zhishu/510300/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26B7E-3C35-1E47-8B09-BFFF4397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1659</TotalTime>
  <Pages>19</Pages>
  <Words>4517</Words>
  <Characters>23945</Characters>
  <Application>Microsoft Office Word</Application>
  <DocSecurity>0</DocSecurity>
  <Lines>704</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ChenZhiyu</dc:creator>
  <cp:keywords/>
  <dc:description/>
  <cp:lastModifiedBy>ChenZhiyu</cp:lastModifiedBy>
  <cp:revision>5738</cp:revision>
  <dcterms:created xsi:type="dcterms:W3CDTF">2020-04-27T08:10:00Z</dcterms:created>
  <dcterms:modified xsi:type="dcterms:W3CDTF">2020-05-07T15:45:00Z</dcterms:modified>
</cp:coreProperties>
</file>